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14C96" w14:textId="77777777" w:rsidR="0043014E" w:rsidRDefault="0043014E" w:rsidP="0043014E">
      <w:pPr>
        <w:spacing w:line="360" w:lineRule="auto"/>
        <w:rPr>
          <w:rFonts w:ascii="Arial" w:eastAsia="Calibri" w:hAnsi="Arial"/>
          <w:b/>
          <w:bCs/>
          <w:sz w:val="36"/>
          <w:szCs w:val="36"/>
        </w:rPr>
      </w:pPr>
    </w:p>
    <w:p w14:paraId="5DD3FCFE" w14:textId="77777777" w:rsidR="0043014E" w:rsidRDefault="0043014E" w:rsidP="0043014E">
      <w:pPr>
        <w:spacing w:line="360" w:lineRule="auto"/>
        <w:rPr>
          <w:rFonts w:ascii="Arial" w:eastAsia="Calibri" w:hAnsi="Arial"/>
          <w:b/>
          <w:bCs/>
          <w:sz w:val="36"/>
          <w:szCs w:val="36"/>
        </w:rPr>
      </w:pPr>
    </w:p>
    <w:p w14:paraId="289D88B2" w14:textId="77777777" w:rsidR="0043014E" w:rsidRDefault="0043014E" w:rsidP="0043014E">
      <w:pPr>
        <w:spacing w:line="360" w:lineRule="auto"/>
        <w:rPr>
          <w:rFonts w:ascii="Arial" w:eastAsia="Calibri" w:hAnsi="Arial"/>
          <w:b/>
          <w:bCs/>
          <w:sz w:val="36"/>
          <w:szCs w:val="36"/>
        </w:rPr>
      </w:pPr>
    </w:p>
    <w:p w14:paraId="3E91E822" w14:textId="77777777" w:rsidR="0043014E" w:rsidRDefault="0043014E" w:rsidP="0043014E">
      <w:pPr>
        <w:spacing w:line="360" w:lineRule="auto"/>
        <w:rPr>
          <w:rFonts w:ascii="Arial" w:eastAsia="Calibri" w:hAnsi="Arial"/>
          <w:b/>
          <w:bCs/>
          <w:sz w:val="36"/>
          <w:szCs w:val="36"/>
        </w:rPr>
      </w:pPr>
    </w:p>
    <w:p w14:paraId="7E834786" w14:textId="77777777" w:rsidR="0043014E" w:rsidRDefault="0043014E" w:rsidP="0043014E">
      <w:pPr>
        <w:spacing w:line="360" w:lineRule="auto"/>
        <w:rPr>
          <w:rFonts w:ascii="Arial" w:eastAsia="Calibri" w:hAnsi="Arial"/>
          <w:b/>
          <w:bCs/>
          <w:sz w:val="36"/>
          <w:szCs w:val="36"/>
        </w:rPr>
      </w:pPr>
    </w:p>
    <w:p w14:paraId="0D5BE475" w14:textId="0DE382C1" w:rsidR="0043014E" w:rsidRPr="00860D5C" w:rsidRDefault="0043014E" w:rsidP="0043014E">
      <w:pPr>
        <w:spacing w:line="360" w:lineRule="auto"/>
        <w:rPr>
          <w:rFonts w:ascii="Arial" w:eastAsia="Calibri" w:hAnsi="Arial"/>
          <w:sz w:val="36"/>
          <w:szCs w:val="36"/>
        </w:rPr>
      </w:pPr>
      <w:r w:rsidRPr="00860D5C">
        <w:rPr>
          <w:rFonts w:ascii="Arial" w:eastAsia="Calibri" w:hAnsi="Arial"/>
          <w:b/>
          <w:bCs/>
          <w:sz w:val="36"/>
          <w:szCs w:val="36"/>
        </w:rPr>
        <w:t xml:space="preserve">Nový </w:t>
      </w:r>
      <w:r w:rsidR="00D24369">
        <w:rPr>
          <w:rFonts w:ascii="Arial" w:eastAsia="Calibri" w:hAnsi="Arial"/>
          <w:b/>
          <w:bCs/>
          <w:sz w:val="36"/>
          <w:szCs w:val="36"/>
        </w:rPr>
        <w:t>ID. Polo</w:t>
      </w:r>
      <w:r w:rsidRPr="00860D5C">
        <w:rPr>
          <w:rFonts w:ascii="Arial" w:eastAsia="Calibri" w:hAnsi="Arial"/>
          <w:b/>
          <w:bCs/>
          <w:sz w:val="36"/>
          <w:szCs w:val="36"/>
        </w:rPr>
        <w:t xml:space="preserve"> </w:t>
      </w:r>
    </w:p>
    <w:p w14:paraId="19580AE3" w14:textId="77777777" w:rsidR="0043014E" w:rsidRDefault="0043014E" w:rsidP="0043014E">
      <w:pPr>
        <w:spacing w:line="360" w:lineRule="auto"/>
        <w:rPr>
          <w:rFonts w:ascii="Arial" w:eastAsia="Calibri" w:hAnsi="Arial"/>
          <w:b/>
          <w:bCs/>
          <w:sz w:val="28"/>
          <w:szCs w:val="28"/>
        </w:rPr>
      </w:pPr>
    </w:p>
    <w:p w14:paraId="61A66AA6" w14:textId="77777777" w:rsidR="0043014E" w:rsidRDefault="0043014E" w:rsidP="0043014E">
      <w:pPr>
        <w:spacing w:line="360" w:lineRule="auto"/>
        <w:rPr>
          <w:rFonts w:ascii="Arial" w:eastAsia="Calibri" w:hAnsi="Arial"/>
          <w:b/>
          <w:bCs/>
          <w:sz w:val="28"/>
          <w:szCs w:val="28"/>
        </w:rPr>
      </w:pPr>
    </w:p>
    <w:p w14:paraId="48564762" w14:textId="5DCD17DC" w:rsidR="0043014E" w:rsidRPr="00860D5C" w:rsidRDefault="0043014E" w:rsidP="0043014E">
      <w:pPr>
        <w:spacing w:line="360" w:lineRule="auto"/>
        <w:rPr>
          <w:rFonts w:ascii="Arial" w:eastAsia="Calibri" w:hAnsi="Arial"/>
          <w:sz w:val="28"/>
          <w:szCs w:val="28"/>
        </w:rPr>
      </w:pPr>
      <w:r>
        <w:rPr>
          <w:rFonts w:ascii="Arial" w:eastAsia="Calibri" w:hAnsi="Arial"/>
          <w:b/>
          <w:bCs/>
          <w:sz w:val="28"/>
          <w:szCs w:val="28"/>
        </w:rPr>
        <w:t>B</w:t>
      </w:r>
      <w:r w:rsidRPr="00860D5C">
        <w:rPr>
          <w:rFonts w:ascii="Arial" w:eastAsia="Calibri" w:hAnsi="Arial"/>
          <w:b/>
          <w:bCs/>
          <w:sz w:val="28"/>
          <w:szCs w:val="28"/>
        </w:rPr>
        <w:t xml:space="preserve">ratislava, </w:t>
      </w:r>
      <w:r w:rsidR="00D24369">
        <w:rPr>
          <w:rFonts w:ascii="Arial" w:eastAsia="Calibri" w:hAnsi="Arial"/>
          <w:b/>
          <w:bCs/>
          <w:sz w:val="28"/>
          <w:szCs w:val="28"/>
        </w:rPr>
        <w:t>máj</w:t>
      </w:r>
      <w:r w:rsidRPr="00860D5C">
        <w:rPr>
          <w:rFonts w:ascii="Arial" w:eastAsia="Calibri" w:hAnsi="Arial"/>
          <w:b/>
          <w:bCs/>
          <w:sz w:val="28"/>
          <w:szCs w:val="28"/>
        </w:rPr>
        <w:t xml:space="preserve"> 202</w:t>
      </w:r>
      <w:r w:rsidR="0008424D">
        <w:rPr>
          <w:rFonts w:ascii="Arial" w:eastAsia="Calibri" w:hAnsi="Arial"/>
          <w:b/>
          <w:bCs/>
          <w:sz w:val="28"/>
          <w:szCs w:val="28"/>
        </w:rPr>
        <w:t>6</w:t>
      </w:r>
    </w:p>
    <w:p w14:paraId="30FD55B7" w14:textId="77777777" w:rsidR="0043014E" w:rsidRDefault="0043014E" w:rsidP="0043014E">
      <w:pPr>
        <w:spacing w:line="360" w:lineRule="auto"/>
        <w:rPr>
          <w:rFonts w:ascii="Arial" w:eastAsia="Calibri" w:hAnsi="Arial"/>
          <w:sz w:val="16"/>
          <w:szCs w:val="16"/>
        </w:rPr>
      </w:pPr>
    </w:p>
    <w:p w14:paraId="01CE2287" w14:textId="77777777" w:rsidR="0043014E" w:rsidRDefault="0043014E" w:rsidP="0043014E">
      <w:pPr>
        <w:spacing w:line="360" w:lineRule="auto"/>
        <w:rPr>
          <w:rFonts w:ascii="Arial" w:eastAsia="Calibri" w:hAnsi="Arial"/>
          <w:sz w:val="16"/>
          <w:szCs w:val="16"/>
        </w:rPr>
      </w:pPr>
    </w:p>
    <w:p w14:paraId="5C0F4EBD" w14:textId="77777777" w:rsidR="0043014E" w:rsidRDefault="0043014E" w:rsidP="0043014E">
      <w:pPr>
        <w:spacing w:line="360" w:lineRule="auto"/>
        <w:rPr>
          <w:rFonts w:ascii="Arial" w:eastAsia="Calibri" w:hAnsi="Arial"/>
          <w:sz w:val="16"/>
          <w:szCs w:val="16"/>
        </w:rPr>
      </w:pPr>
    </w:p>
    <w:p w14:paraId="524C7D41" w14:textId="77777777" w:rsidR="0043014E" w:rsidRDefault="0043014E" w:rsidP="0043014E">
      <w:pPr>
        <w:spacing w:line="360" w:lineRule="auto"/>
        <w:rPr>
          <w:rFonts w:ascii="Arial" w:eastAsia="Calibri" w:hAnsi="Arial"/>
          <w:sz w:val="16"/>
          <w:szCs w:val="16"/>
        </w:rPr>
      </w:pPr>
    </w:p>
    <w:p w14:paraId="5B6E1A3A" w14:textId="77777777" w:rsidR="0043014E" w:rsidRDefault="0043014E" w:rsidP="0043014E">
      <w:pPr>
        <w:spacing w:line="360" w:lineRule="auto"/>
        <w:rPr>
          <w:rFonts w:ascii="Arial" w:eastAsia="Calibri" w:hAnsi="Arial"/>
          <w:sz w:val="16"/>
          <w:szCs w:val="16"/>
        </w:rPr>
      </w:pPr>
    </w:p>
    <w:p w14:paraId="29F10753" w14:textId="77777777" w:rsidR="0043014E" w:rsidRDefault="0043014E" w:rsidP="0043014E">
      <w:pPr>
        <w:spacing w:line="360" w:lineRule="auto"/>
        <w:rPr>
          <w:rFonts w:ascii="Arial" w:eastAsia="Calibri" w:hAnsi="Arial"/>
          <w:sz w:val="16"/>
          <w:szCs w:val="16"/>
        </w:rPr>
      </w:pPr>
    </w:p>
    <w:p w14:paraId="1EB2D658" w14:textId="77777777" w:rsidR="0043014E" w:rsidRDefault="0043014E" w:rsidP="0043014E">
      <w:pPr>
        <w:spacing w:line="360" w:lineRule="auto"/>
        <w:rPr>
          <w:rFonts w:ascii="Arial" w:eastAsia="Calibri" w:hAnsi="Arial"/>
          <w:sz w:val="16"/>
          <w:szCs w:val="16"/>
        </w:rPr>
      </w:pPr>
    </w:p>
    <w:p w14:paraId="4DD5A39E" w14:textId="77777777" w:rsidR="0043014E" w:rsidRDefault="0043014E" w:rsidP="0043014E">
      <w:pPr>
        <w:spacing w:line="360" w:lineRule="auto"/>
        <w:rPr>
          <w:rFonts w:ascii="Arial" w:eastAsia="Calibri" w:hAnsi="Arial"/>
          <w:sz w:val="16"/>
          <w:szCs w:val="16"/>
        </w:rPr>
      </w:pPr>
    </w:p>
    <w:p w14:paraId="17F2C057" w14:textId="77777777" w:rsidR="0043014E" w:rsidRDefault="0043014E" w:rsidP="0043014E">
      <w:pPr>
        <w:spacing w:line="360" w:lineRule="auto"/>
        <w:rPr>
          <w:rFonts w:ascii="Arial" w:eastAsia="Calibri" w:hAnsi="Arial"/>
          <w:sz w:val="16"/>
          <w:szCs w:val="16"/>
        </w:rPr>
      </w:pPr>
    </w:p>
    <w:p w14:paraId="67B537E0" w14:textId="77777777" w:rsidR="0008424D" w:rsidRDefault="0008424D" w:rsidP="0043014E">
      <w:pPr>
        <w:spacing w:line="360" w:lineRule="auto"/>
        <w:rPr>
          <w:rFonts w:ascii="Arial" w:eastAsia="Calibri" w:hAnsi="Arial"/>
          <w:sz w:val="16"/>
          <w:szCs w:val="16"/>
        </w:rPr>
      </w:pPr>
    </w:p>
    <w:p w14:paraId="216EBE5C" w14:textId="77777777" w:rsidR="0008424D" w:rsidRDefault="0008424D" w:rsidP="0043014E">
      <w:pPr>
        <w:spacing w:line="360" w:lineRule="auto"/>
        <w:rPr>
          <w:rFonts w:ascii="Arial" w:eastAsia="Calibri" w:hAnsi="Arial"/>
          <w:sz w:val="16"/>
          <w:szCs w:val="16"/>
        </w:rPr>
      </w:pPr>
    </w:p>
    <w:p w14:paraId="0A1588B6" w14:textId="77777777" w:rsidR="0043014E" w:rsidRPr="0043014E" w:rsidRDefault="0043014E" w:rsidP="00671771">
      <w:pPr>
        <w:spacing w:line="360" w:lineRule="auto"/>
        <w:rPr>
          <w:rFonts w:ascii="Arial" w:hAnsi="Arial" w:cs="Arial"/>
        </w:rPr>
      </w:pPr>
    </w:p>
    <w:p w14:paraId="5CF13176" w14:textId="77777777" w:rsidR="00D24369" w:rsidRDefault="00D24369" w:rsidP="00671771">
      <w:pPr>
        <w:spacing w:line="360" w:lineRule="auto"/>
        <w:rPr>
          <w:rFonts w:ascii="Arial" w:hAnsi="Arial" w:cs="Arial"/>
          <w:b/>
          <w:sz w:val="24"/>
          <w:szCs w:val="24"/>
        </w:rPr>
      </w:pPr>
    </w:p>
    <w:p w14:paraId="708EB860" w14:textId="31F3F573" w:rsidR="0008424D" w:rsidRDefault="0008424D" w:rsidP="00671771">
      <w:pPr>
        <w:spacing w:line="360" w:lineRule="auto"/>
        <w:rPr>
          <w:rFonts w:ascii="Arial" w:hAnsi="Arial" w:cs="Arial"/>
          <w:b/>
          <w:sz w:val="24"/>
          <w:szCs w:val="24"/>
        </w:rPr>
      </w:pPr>
      <w:r>
        <w:rPr>
          <w:rFonts w:ascii="Arial" w:hAnsi="Arial" w:cs="Arial"/>
          <w:b/>
          <w:sz w:val="24"/>
          <w:szCs w:val="24"/>
        </w:rPr>
        <w:t>Obsah</w:t>
      </w:r>
    </w:p>
    <w:p w14:paraId="7449F7B2" w14:textId="0BF05FB2" w:rsidR="0008424D" w:rsidRDefault="00D24369" w:rsidP="00D24369">
      <w:pPr>
        <w:spacing w:line="360" w:lineRule="auto"/>
        <w:rPr>
          <w:rFonts w:ascii="Arial" w:hAnsi="Arial" w:cs="Arial"/>
          <w:bCs/>
        </w:rPr>
      </w:pPr>
      <w:bookmarkStart w:id="0" w:name="_Hlk218357589"/>
      <w:r w:rsidRPr="00D24369">
        <w:rPr>
          <w:rFonts w:ascii="Arial" w:hAnsi="Arial" w:cs="Arial"/>
          <w:bCs/>
        </w:rPr>
        <w:t xml:space="preserve">Krátke znenie </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sidRPr="00D24369">
        <w:rPr>
          <w:rFonts w:ascii="Arial" w:hAnsi="Arial" w:cs="Arial"/>
          <w:bCs/>
        </w:rPr>
        <w:t>strana 0</w:t>
      </w:r>
      <w:r>
        <w:rPr>
          <w:rFonts w:ascii="Arial" w:hAnsi="Arial" w:cs="Arial"/>
          <w:bCs/>
        </w:rPr>
        <w:t>3</w:t>
      </w:r>
      <w:r w:rsidR="007C228B">
        <w:rPr>
          <w:rFonts w:ascii="Arial" w:hAnsi="Arial" w:cs="Arial"/>
          <w:bCs/>
        </w:rPr>
        <w:t xml:space="preserve"> </w:t>
      </w:r>
      <w:bookmarkEnd w:id="0"/>
    </w:p>
    <w:p w14:paraId="3DAD4F25" w14:textId="77777777" w:rsidR="00D24369" w:rsidRPr="00D24369" w:rsidRDefault="00D24369" w:rsidP="00D24369">
      <w:pPr>
        <w:spacing w:line="360" w:lineRule="auto"/>
        <w:rPr>
          <w:rFonts w:ascii="Arial" w:hAnsi="Arial" w:cs="Arial"/>
          <w:b/>
        </w:rPr>
      </w:pPr>
      <w:r w:rsidRPr="00D24369">
        <w:rPr>
          <w:rFonts w:ascii="Arial" w:hAnsi="Arial" w:cs="Arial"/>
          <w:b/>
        </w:rPr>
        <w:t>ID. Polo v detailoch</w:t>
      </w:r>
    </w:p>
    <w:p w14:paraId="3CC21C41" w14:textId="655138D4" w:rsidR="00D24369" w:rsidRPr="00D24369" w:rsidRDefault="00D24369" w:rsidP="00D24369">
      <w:pPr>
        <w:spacing w:line="360" w:lineRule="auto"/>
        <w:rPr>
          <w:rFonts w:ascii="Arial" w:hAnsi="Arial" w:cs="Arial"/>
          <w:bCs/>
        </w:rPr>
      </w:pPr>
      <w:r w:rsidRPr="00D24369">
        <w:rPr>
          <w:rFonts w:ascii="Arial" w:hAnsi="Arial" w:cs="Arial"/>
          <w:bCs/>
        </w:rPr>
        <w:t xml:space="preserve">Nový vonkajší dizajn </w:t>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strana </w:t>
      </w:r>
      <w:r w:rsidRPr="00D24369">
        <w:rPr>
          <w:rFonts w:ascii="Arial" w:hAnsi="Arial" w:cs="Arial"/>
          <w:bCs/>
        </w:rPr>
        <w:t>0</w:t>
      </w:r>
      <w:r w:rsidR="00344FD4">
        <w:rPr>
          <w:rFonts w:ascii="Arial" w:hAnsi="Arial" w:cs="Arial"/>
          <w:bCs/>
        </w:rPr>
        <w:t>9</w:t>
      </w:r>
    </w:p>
    <w:p w14:paraId="7DC2ACF8" w14:textId="6CCBA5FD" w:rsidR="00D24369" w:rsidRPr="00D24369" w:rsidRDefault="00D24369" w:rsidP="00D24369">
      <w:pPr>
        <w:spacing w:line="360" w:lineRule="auto"/>
        <w:rPr>
          <w:rFonts w:ascii="Arial" w:hAnsi="Arial" w:cs="Arial"/>
          <w:bCs/>
        </w:rPr>
      </w:pPr>
      <w:r w:rsidRPr="00D24369">
        <w:rPr>
          <w:rFonts w:ascii="Arial" w:hAnsi="Arial" w:cs="Arial"/>
          <w:bCs/>
        </w:rPr>
        <w:t xml:space="preserve">Nová koncepcia interiéru </w:t>
      </w:r>
      <w:r>
        <w:rPr>
          <w:rFonts w:ascii="Arial" w:hAnsi="Arial" w:cs="Arial"/>
          <w:bCs/>
        </w:rPr>
        <w:tab/>
      </w:r>
      <w:r>
        <w:rPr>
          <w:rFonts w:ascii="Arial" w:hAnsi="Arial" w:cs="Arial"/>
          <w:bCs/>
        </w:rPr>
        <w:tab/>
      </w:r>
      <w:r>
        <w:rPr>
          <w:rFonts w:ascii="Arial" w:hAnsi="Arial" w:cs="Arial"/>
          <w:bCs/>
        </w:rPr>
        <w:tab/>
      </w:r>
      <w:r w:rsidRPr="00D24369">
        <w:rPr>
          <w:rFonts w:ascii="Arial" w:hAnsi="Arial" w:cs="Arial"/>
          <w:bCs/>
        </w:rPr>
        <w:t>strana</w:t>
      </w:r>
      <w:r w:rsidRPr="00D24369">
        <w:rPr>
          <w:rFonts w:ascii="Arial" w:hAnsi="Arial" w:cs="Arial"/>
          <w:bCs/>
        </w:rPr>
        <w:t xml:space="preserve"> </w:t>
      </w:r>
      <w:r w:rsidRPr="00D24369">
        <w:rPr>
          <w:rFonts w:ascii="Arial" w:hAnsi="Arial" w:cs="Arial"/>
          <w:bCs/>
        </w:rPr>
        <w:t>1</w:t>
      </w:r>
      <w:r w:rsidR="00344FD4">
        <w:rPr>
          <w:rFonts w:ascii="Arial" w:hAnsi="Arial" w:cs="Arial"/>
          <w:bCs/>
        </w:rPr>
        <w:t>1</w:t>
      </w:r>
    </w:p>
    <w:p w14:paraId="3072B19D" w14:textId="21A63B39" w:rsidR="00D24369" w:rsidRPr="00D24369" w:rsidRDefault="00D24369" w:rsidP="00D24369">
      <w:pPr>
        <w:spacing w:line="360" w:lineRule="auto"/>
        <w:rPr>
          <w:rFonts w:ascii="Arial" w:hAnsi="Arial" w:cs="Arial"/>
          <w:bCs/>
        </w:rPr>
      </w:pPr>
      <w:r w:rsidRPr="00D24369">
        <w:rPr>
          <w:rFonts w:ascii="Arial" w:hAnsi="Arial" w:cs="Arial"/>
          <w:bCs/>
        </w:rPr>
        <w:t xml:space="preserve">Nová koncepcia pohonu </w:t>
      </w:r>
      <w:r>
        <w:rPr>
          <w:rFonts w:ascii="Arial" w:hAnsi="Arial" w:cs="Arial"/>
          <w:bCs/>
        </w:rPr>
        <w:tab/>
      </w:r>
      <w:r>
        <w:rPr>
          <w:rFonts w:ascii="Arial" w:hAnsi="Arial" w:cs="Arial"/>
          <w:bCs/>
        </w:rPr>
        <w:tab/>
      </w:r>
      <w:r>
        <w:rPr>
          <w:rFonts w:ascii="Arial" w:hAnsi="Arial" w:cs="Arial"/>
          <w:bCs/>
        </w:rPr>
        <w:tab/>
      </w:r>
      <w:r w:rsidRPr="00D24369">
        <w:rPr>
          <w:rFonts w:ascii="Arial" w:hAnsi="Arial" w:cs="Arial"/>
          <w:bCs/>
        </w:rPr>
        <w:t>strana</w:t>
      </w:r>
      <w:r w:rsidRPr="00D24369">
        <w:rPr>
          <w:rFonts w:ascii="Arial" w:hAnsi="Arial" w:cs="Arial"/>
          <w:bCs/>
        </w:rPr>
        <w:t xml:space="preserve"> </w:t>
      </w:r>
      <w:r w:rsidRPr="00D24369">
        <w:rPr>
          <w:rFonts w:ascii="Arial" w:hAnsi="Arial" w:cs="Arial"/>
          <w:bCs/>
        </w:rPr>
        <w:t>1</w:t>
      </w:r>
      <w:r w:rsidR="00344FD4">
        <w:rPr>
          <w:rFonts w:ascii="Arial" w:hAnsi="Arial" w:cs="Arial"/>
          <w:bCs/>
        </w:rPr>
        <w:t>4</w:t>
      </w:r>
    </w:p>
    <w:p w14:paraId="0E980313" w14:textId="447725B6" w:rsidR="001E2AA9" w:rsidRPr="007C228B" w:rsidRDefault="00D24369" w:rsidP="00D24369">
      <w:pPr>
        <w:spacing w:line="360" w:lineRule="auto"/>
        <w:rPr>
          <w:rFonts w:ascii="Arial" w:hAnsi="Arial" w:cs="Arial"/>
          <w:bCs/>
        </w:rPr>
      </w:pPr>
      <w:r w:rsidRPr="00D24369">
        <w:rPr>
          <w:rFonts w:ascii="Arial" w:hAnsi="Arial" w:cs="Arial"/>
          <w:bCs/>
        </w:rPr>
        <w:t xml:space="preserve">Nová koncepcia podvozka </w:t>
      </w:r>
      <w:r>
        <w:rPr>
          <w:rFonts w:ascii="Arial" w:hAnsi="Arial" w:cs="Arial"/>
          <w:bCs/>
        </w:rPr>
        <w:tab/>
      </w:r>
      <w:r>
        <w:rPr>
          <w:rFonts w:ascii="Arial" w:hAnsi="Arial" w:cs="Arial"/>
          <w:bCs/>
        </w:rPr>
        <w:tab/>
      </w:r>
      <w:r>
        <w:rPr>
          <w:rFonts w:ascii="Arial" w:hAnsi="Arial" w:cs="Arial"/>
          <w:bCs/>
        </w:rPr>
        <w:tab/>
      </w:r>
      <w:r w:rsidRPr="00D24369">
        <w:rPr>
          <w:rFonts w:ascii="Arial" w:hAnsi="Arial" w:cs="Arial"/>
          <w:bCs/>
        </w:rPr>
        <w:t>strana</w:t>
      </w:r>
      <w:r w:rsidRPr="00D24369">
        <w:rPr>
          <w:rFonts w:ascii="Arial" w:hAnsi="Arial" w:cs="Arial"/>
          <w:bCs/>
        </w:rPr>
        <w:t xml:space="preserve"> </w:t>
      </w:r>
      <w:r w:rsidRPr="00D24369">
        <w:rPr>
          <w:rFonts w:ascii="Arial" w:hAnsi="Arial" w:cs="Arial"/>
          <w:bCs/>
        </w:rPr>
        <w:t>1</w:t>
      </w:r>
      <w:r w:rsidR="00344FD4">
        <w:rPr>
          <w:rFonts w:ascii="Arial" w:hAnsi="Arial" w:cs="Arial"/>
          <w:bCs/>
        </w:rPr>
        <w:t>6</w:t>
      </w:r>
    </w:p>
    <w:p w14:paraId="6A2FC066" w14:textId="77777777" w:rsidR="0008424D" w:rsidRDefault="0008424D" w:rsidP="00671771">
      <w:pPr>
        <w:spacing w:line="360" w:lineRule="auto"/>
        <w:rPr>
          <w:rFonts w:ascii="Arial" w:hAnsi="Arial" w:cs="Arial"/>
          <w:b/>
          <w:sz w:val="24"/>
          <w:szCs w:val="24"/>
        </w:rPr>
      </w:pPr>
    </w:p>
    <w:p w14:paraId="076E1AC8" w14:textId="77777777" w:rsidR="0008424D" w:rsidRDefault="0008424D" w:rsidP="00671771">
      <w:pPr>
        <w:spacing w:line="360" w:lineRule="auto"/>
        <w:rPr>
          <w:rFonts w:ascii="Arial" w:hAnsi="Arial" w:cs="Arial"/>
          <w:b/>
          <w:sz w:val="24"/>
          <w:szCs w:val="24"/>
        </w:rPr>
      </w:pPr>
    </w:p>
    <w:p w14:paraId="544BA9AF" w14:textId="77777777" w:rsidR="0008424D" w:rsidRDefault="0008424D" w:rsidP="00671771">
      <w:pPr>
        <w:spacing w:line="360" w:lineRule="auto"/>
        <w:rPr>
          <w:rFonts w:ascii="Arial" w:hAnsi="Arial" w:cs="Arial"/>
          <w:b/>
          <w:sz w:val="24"/>
          <w:szCs w:val="24"/>
        </w:rPr>
      </w:pPr>
    </w:p>
    <w:p w14:paraId="6B77BC33" w14:textId="77777777" w:rsidR="0008424D" w:rsidRDefault="0008424D" w:rsidP="00671771">
      <w:pPr>
        <w:spacing w:line="360" w:lineRule="auto"/>
        <w:rPr>
          <w:rFonts w:ascii="Arial" w:hAnsi="Arial" w:cs="Arial"/>
          <w:b/>
          <w:sz w:val="24"/>
          <w:szCs w:val="24"/>
        </w:rPr>
      </w:pPr>
    </w:p>
    <w:p w14:paraId="0210276C" w14:textId="77777777" w:rsidR="00D24369" w:rsidRDefault="00D24369" w:rsidP="00671771">
      <w:pPr>
        <w:spacing w:line="360" w:lineRule="auto"/>
        <w:rPr>
          <w:rFonts w:ascii="Arial" w:hAnsi="Arial" w:cs="Arial"/>
          <w:bCs/>
        </w:rPr>
      </w:pPr>
    </w:p>
    <w:p w14:paraId="5F9B1419" w14:textId="77777777" w:rsidR="00D24369" w:rsidRDefault="00D24369" w:rsidP="00671771">
      <w:pPr>
        <w:spacing w:line="360" w:lineRule="auto"/>
        <w:rPr>
          <w:rFonts w:ascii="Arial" w:hAnsi="Arial" w:cs="Arial"/>
          <w:bCs/>
        </w:rPr>
      </w:pPr>
    </w:p>
    <w:p w14:paraId="60CFA118" w14:textId="77777777" w:rsidR="00D24369" w:rsidRDefault="00D24369" w:rsidP="00671771">
      <w:pPr>
        <w:spacing w:line="360" w:lineRule="auto"/>
        <w:rPr>
          <w:rFonts w:ascii="Arial" w:hAnsi="Arial" w:cs="Arial"/>
          <w:bCs/>
        </w:rPr>
      </w:pPr>
    </w:p>
    <w:p w14:paraId="51062349" w14:textId="77777777" w:rsidR="00D24369" w:rsidRDefault="00D24369" w:rsidP="00671771">
      <w:pPr>
        <w:spacing w:line="360" w:lineRule="auto"/>
        <w:rPr>
          <w:rFonts w:ascii="Arial" w:hAnsi="Arial" w:cs="Arial"/>
          <w:bCs/>
        </w:rPr>
      </w:pPr>
    </w:p>
    <w:p w14:paraId="41404B9B" w14:textId="77777777" w:rsidR="00D24369" w:rsidRDefault="00D24369" w:rsidP="00671771">
      <w:pPr>
        <w:spacing w:line="360" w:lineRule="auto"/>
        <w:rPr>
          <w:rFonts w:ascii="Arial" w:hAnsi="Arial" w:cs="Arial"/>
          <w:bCs/>
        </w:rPr>
      </w:pPr>
    </w:p>
    <w:p w14:paraId="7A3927E3" w14:textId="77777777" w:rsidR="00D24369" w:rsidRDefault="00D24369" w:rsidP="00671771">
      <w:pPr>
        <w:spacing w:line="360" w:lineRule="auto"/>
        <w:rPr>
          <w:rFonts w:ascii="Arial" w:hAnsi="Arial" w:cs="Arial"/>
          <w:bCs/>
        </w:rPr>
      </w:pPr>
    </w:p>
    <w:p w14:paraId="3691CF79" w14:textId="77777777" w:rsidR="00D24369" w:rsidRDefault="00D24369" w:rsidP="00671771">
      <w:pPr>
        <w:spacing w:line="360" w:lineRule="auto"/>
        <w:rPr>
          <w:rFonts w:ascii="Arial" w:hAnsi="Arial" w:cs="Arial"/>
          <w:bCs/>
        </w:rPr>
      </w:pPr>
    </w:p>
    <w:p w14:paraId="7DE05B12" w14:textId="77777777" w:rsidR="00D24369" w:rsidRDefault="00D24369" w:rsidP="00671771">
      <w:pPr>
        <w:spacing w:line="360" w:lineRule="auto"/>
        <w:rPr>
          <w:rFonts w:ascii="Arial" w:hAnsi="Arial" w:cs="Arial"/>
          <w:bCs/>
        </w:rPr>
      </w:pPr>
    </w:p>
    <w:p w14:paraId="21FB63A2" w14:textId="77777777" w:rsidR="00D24369" w:rsidRDefault="00D24369" w:rsidP="00671771">
      <w:pPr>
        <w:spacing w:line="360" w:lineRule="auto"/>
        <w:rPr>
          <w:rFonts w:ascii="Arial" w:hAnsi="Arial" w:cs="Arial"/>
          <w:bCs/>
        </w:rPr>
      </w:pPr>
    </w:p>
    <w:p w14:paraId="1C51E4B1" w14:textId="77777777" w:rsidR="00D24369" w:rsidRDefault="00D24369" w:rsidP="00671771">
      <w:pPr>
        <w:spacing w:line="360" w:lineRule="auto"/>
        <w:rPr>
          <w:rFonts w:ascii="Arial" w:hAnsi="Arial" w:cs="Arial"/>
          <w:bCs/>
        </w:rPr>
      </w:pPr>
    </w:p>
    <w:p w14:paraId="4C890D26" w14:textId="442A0D6D" w:rsidR="002254E1" w:rsidRPr="002254E1" w:rsidRDefault="002254E1" w:rsidP="00671771">
      <w:pPr>
        <w:spacing w:line="360" w:lineRule="auto"/>
        <w:rPr>
          <w:rFonts w:ascii="Arial" w:hAnsi="Arial" w:cs="Arial"/>
          <w:bCs/>
        </w:rPr>
      </w:pPr>
      <w:r w:rsidRPr="002254E1">
        <w:rPr>
          <w:rFonts w:ascii="Arial" w:hAnsi="Arial" w:cs="Arial"/>
          <w:bCs/>
        </w:rPr>
        <w:lastRenderedPageBreak/>
        <w:t>KRÁTKE ZNENIE</w:t>
      </w:r>
    </w:p>
    <w:p w14:paraId="40547446" w14:textId="2FEE7D33" w:rsidR="00D24369" w:rsidRDefault="00D24369" w:rsidP="002254E1">
      <w:pPr>
        <w:spacing w:line="360" w:lineRule="auto"/>
        <w:rPr>
          <w:rFonts w:ascii="Arial" w:hAnsi="Arial" w:cs="Arial"/>
          <w:b/>
          <w:sz w:val="24"/>
          <w:szCs w:val="24"/>
        </w:rPr>
      </w:pPr>
      <w:r w:rsidRPr="00D24369">
        <w:rPr>
          <w:rFonts w:ascii="Arial" w:hAnsi="Arial" w:cs="Arial"/>
          <w:b/>
          <w:sz w:val="24"/>
          <w:szCs w:val="24"/>
        </w:rPr>
        <w:t>Viac ako iba mestský automobil: nový model ID. Polo prichádza s nadčasovo čistým dizajnom, dojazdom do 454 km</w:t>
      </w:r>
      <w:r w:rsidRPr="00D24369">
        <w:rPr>
          <w:rFonts w:ascii="Arial" w:hAnsi="Arial" w:cs="Arial"/>
          <w:b/>
          <w:sz w:val="24"/>
          <w:szCs w:val="24"/>
          <w:vertAlign w:val="superscript"/>
        </w:rPr>
        <w:t>1</w:t>
      </w:r>
      <w:r w:rsidRPr="00D24369">
        <w:rPr>
          <w:rFonts w:ascii="Arial" w:hAnsi="Arial" w:cs="Arial"/>
          <w:b/>
          <w:sz w:val="24"/>
          <w:szCs w:val="24"/>
        </w:rPr>
        <w:t xml:space="preserve"> a výhodným pomerom ceny a úžitkovej hodnoty</w:t>
      </w:r>
    </w:p>
    <w:p w14:paraId="7E7F9834" w14:textId="5BDEFB33" w:rsidR="00D24369" w:rsidRPr="00D24369" w:rsidRDefault="00D24369" w:rsidP="00D24369">
      <w:pPr>
        <w:pStyle w:val="Odsekzoznamu"/>
        <w:numPr>
          <w:ilvl w:val="0"/>
          <w:numId w:val="2"/>
        </w:numPr>
        <w:spacing w:line="360" w:lineRule="auto"/>
        <w:rPr>
          <w:rFonts w:ascii="Arial" w:hAnsi="Arial" w:cs="Arial"/>
          <w:bCs/>
        </w:rPr>
      </w:pPr>
      <w:r w:rsidRPr="00D24369">
        <w:rPr>
          <w:rFonts w:ascii="Arial" w:hAnsi="Arial" w:cs="Arial"/>
          <w:b/>
        </w:rPr>
        <w:t>Bestseller dostal elektrický pohon</w:t>
      </w:r>
      <w:r w:rsidRPr="00D24369">
        <w:rPr>
          <w:rFonts w:ascii="Arial" w:hAnsi="Arial" w:cs="Arial"/>
          <w:bCs/>
        </w:rPr>
        <w:t xml:space="preserve"> – základná verzia so zvlášť priaznivou cenou</w:t>
      </w:r>
    </w:p>
    <w:p w14:paraId="7FFEF993" w14:textId="77777777" w:rsidR="00D24369" w:rsidRPr="00D24369" w:rsidRDefault="00D24369" w:rsidP="00D24369">
      <w:pPr>
        <w:pStyle w:val="Odsekzoznamu"/>
        <w:numPr>
          <w:ilvl w:val="0"/>
          <w:numId w:val="2"/>
        </w:numPr>
        <w:spacing w:line="360" w:lineRule="auto"/>
        <w:rPr>
          <w:rFonts w:ascii="Arial" w:hAnsi="Arial" w:cs="Arial"/>
          <w:bCs/>
        </w:rPr>
      </w:pPr>
      <w:r w:rsidRPr="00D24369">
        <w:rPr>
          <w:rFonts w:ascii="Arial" w:hAnsi="Arial" w:cs="Arial"/>
          <w:b/>
        </w:rPr>
        <w:t>Maximálne všestranný</w:t>
      </w:r>
      <w:r w:rsidRPr="00D24369">
        <w:rPr>
          <w:rFonts w:ascii="Arial" w:hAnsi="Arial" w:cs="Arial"/>
          <w:bCs/>
        </w:rPr>
        <w:t xml:space="preserve"> – ID. Polo boduje troma výkonovými stupňami (85 kW</w:t>
      </w:r>
      <w:r w:rsidRPr="00D24369">
        <w:rPr>
          <w:rFonts w:ascii="Arial" w:hAnsi="Arial" w:cs="Arial"/>
          <w:bCs/>
          <w:vertAlign w:val="superscript"/>
        </w:rPr>
        <w:t>2</w:t>
      </w:r>
      <w:r w:rsidRPr="00D24369">
        <w:rPr>
          <w:rFonts w:ascii="Arial" w:hAnsi="Arial" w:cs="Arial"/>
          <w:bCs/>
        </w:rPr>
        <w:t>, 99 kW</w:t>
      </w:r>
      <w:r w:rsidRPr="00D24369">
        <w:rPr>
          <w:rFonts w:ascii="Arial" w:hAnsi="Arial" w:cs="Arial"/>
          <w:bCs/>
          <w:vertAlign w:val="superscript"/>
        </w:rPr>
        <w:t>2</w:t>
      </w:r>
      <w:r w:rsidRPr="00D24369">
        <w:rPr>
          <w:rFonts w:ascii="Arial" w:hAnsi="Arial" w:cs="Arial"/>
          <w:bCs/>
        </w:rPr>
        <w:t>, 155 kW</w:t>
      </w:r>
      <w:r w:rsidRPr="00D24369">
        <w:rPr>
          <w:rFonts w:ascii="Arial" w:hAnsi="Arial" w:cs="Arial"/>
          <w:bCs/>
          <w:vertAlign w:val="superscript"/>
        </w:rPr>
        <w:t>3</w:t>
      </w:r>
      <w:r w:rsidRPr="00D24369">
        <w:rPr>
          <w:rFonts w:ascii="Arial" w:hAnsi="Arial" w:cs="Arial"/>
          <w:bCs/>
        </w:rPr>
        <w:t>), dvoma veľkosťami batérie a dojazdom do 455 km</w:t>
      </w:r>
      <w:r w:rsidRPr="00D24369">
        <w:rPr>
          <w:rFonts w:ascii="Arial" w:hAnsi="Arial" w:cs="Arial"/>
          <w:bCs/>
          <w:vertAlign w:val="superscript"/>
        </w:rPr>
        <w:t>1</w:t>
      </w:r>
    </w:p>
    <w:p w14:paraId="73B971D0" w14:textId="77777777" w:rsidR="00D24369" w:rsidRPr="00D24369" w:rsidRDefault="00D24369" w:rsidP="00D24369">
      <w:pPr>
        <w:pStyle w:val="Odsekzoznamu"/>
        <w:numPr>
          <w:ilvl w:val="0"/>
          <w:numId w:val="2"/>
        </w:numPr>
        <w:spacing w:line="360" w:lineRule="auto"/>
        <w:rPr>
          <w:rFonts w:ascii="Arial" w:hAnsi="Arial" w:cs="Arial"/>
          <w:bCs/>
        </w:rPr>
      </w:pPr>
      <w:r w:rsidRPr="00D24369">
        <w:rPr>
          <w:rFonts w:ascii="Arial" w:hAnsi="Arial" w:cs="Arial"/>
          <w:b/>
        </w:rPr>
        <w:t>Kompaktný priestorový zázrak</w:t>
      </w:r>
      <w:r w:rsidRPr="00D24369">
        <w:rPr>
          <w:rFonts w:ascii="Arial" w:hAnsi="Arial" w:cs="Arial"/>
          <w:bCs/>
        </w:rPr>
        <w:t xml:space="preserve"> – vďaka pohonu predných kolies má ID. Polo v kabíne dostatok miesta pre päť osôb a batožinový priestor so základným objemom 441 litrov</w:t>
      </w:r>
    </w:p>
    <w:p w14:paraId="2C502AAE" w14:textId="77777777" w:rsidR="00D24369" w:rsidRPr="00D24369" w:rsidRDefault="00D24369" w:rsidP="00D24369">
      <w:pPr>
        <w:pStyle w:val="Odsekzoznamu"/>
        <w:numPr>
          <w:ilvl w:val="0"/>
          <w:numId w:val="2"/>
        </w:numPr>
        <w:spacing w:line="360" w:lineRule="auto"/>
        <w:rPr>
          <w:rFonts w:ascii="Arial" w:hAnsi="Arial" w:cs="Arial"/>
          <w:bCs/>
        </w:rPr>
      </w:pPr>
      <w:r w:rsidRPr="00D24369">
        <w:rPr>
          <w:rFonts w:ascii="Arial" w:hAnsi="Arial" w:cs="Arial"/>
          <w:b/>
        </w:rPr>
        <w:t>Pohoda hneď po nastúpení</w:t>
      </w:r>
      <w:r w:rsidRPr="00D24369">
        <w:rPr>
          <w:rFonts w:ascii="Arial" w:hAnsi="Arial" w:cs="Arial"/>
          <w:bCs/>
        </w:rPr>
        <w:t xml:space="preserve"> – interiér ID. Polo podľa filozofie dizajnu „Pure Positive“ je premyslený do najmenších detailov s intuitívnymi ovládacími prvkami </w:t>
      </w:r>
    </w:p>
    <w:p w14:paraId="1A822144" w14:textId="5F3036D9" w:rsidR="00D24369" w:rsidRPr="00D24369" w:rsidRDefault="00D24369" w:rsidP="00D24369">
      <w:pPr>
        <w:pStyle w:val="Odsekzoznamu"/>
        <w:numPr>
          <w:ilvl w:val="0"/>
          <w:numId w:val="2"/>
        </w:numPr>
        <w:spacing w:line="360" w:lineRule="auto"/>
        <w:rPr>
          <w:rFonts w:ascii="Arial" w:hAnsi="Arial" w:cs="Arial"/>
          <w:bCs/>
        </w:rPr>
      </w:pPr>
      <w:r w:rsidRPr="00D24369">
        <w:rPr>
          <w:rFonts w:ascii="Arial" w:hAnsi="Arial" w:cs="Arial"/>
          <w:b/>
        </w:rPr>
        <w:t xml:space="preserve">Nové technológie </w:t>
      </w:r>
      <w:r w:rsidRPr="00D24369">
        <w:rPr>
          <w:rFonts w:ascii="Arial" w:hAnsi="Arial" w:cs="Arial"/>
          <w:bCs/>
        </w:rPr>
        <w:t>– ID. Polo môže byť na želanie vybavený systémom Connected Travel Assist s automatickým rozpoznávaním semaforov</w:t>
      </w:r>
      <w:r w:rsidRPr="00D24369">
        <w:rPr>
          <w:rFonts w:ascii="Arial" w:hAnsi="Arial" w:cs="Arial"/>
          <w:bCs/>
          <w:vertAlign w:val="superscript"/>
        </w:rPr>
        <w:t>4</w:t>
      </w:r>
    </w:p>
    <w:p w14:paraId="1C8E0E48" w14:textId="77777777" w:rsidR="00D24369" w:rsidRDefault="00D24369" w:rsidP="00D24369">
      <w:pPr>
        <w:pStyle w:val="Odsekzoznamu"/>
        <w:numPr>
          <w:ilvl w:val="0"/>
          <w:numId w:val="2"/>
        </w:numPr>
        <w:spacing w:line="360" w:lineRule="auto"/>
        <w:rPr>
          <w:rFonts w:ascii="Arial" w:hAnsi="Arial" w:cs="Arial"/>
          <w:bCs/>
        </w:rPr>
      </w:pPr>
      <w:r w:rsidRPr="00D24369">
        <w:rPr>
          <w:rFonts w:ascii="Arial" w:hAnsi="Arial" w:cs="Arial"/>
          <w:b/>
        </w:rPr>
        <w:t>Typický Volkswagen</w:t>
      </w:r>
      <w:r w:rsidRPr="00D24369">
        <w:rPr>
          <w:rFonts w:ascii="Arial" w:hAnsi="Arial" w:cs="Arial"/>
          <w:bCs/>
        </w:rPr>
        <w:t xml:space="preserve"> – podvozok ID. Polo poskytuje harmonickú kombináciu komfortu a dynamiky, ako aj novú brzdovú sústavu s optimálnym dávkovaním brzdnej sily</w:t>
      </w:r>
    </w:p>
    <w:p w14:paraId="13B34379" w14:textId="77777777" w:rsidR="00D24369" w:rsidRDefault="00D24369" w:rsidP="00D24369">
      <w:pPr>
        <w:spacing w:line="360" w:lineRule="auto"/>
        <w:ind w:left="360"/>
        <w:rPr>
          <w:rFonts w:ascii="Arial" w:hAnsi="Arial" w:cs="Arial"/>
          <w:b/>
        </w:rPr>
      </w:pPr>
    </w:p>
    <w:p w14:paraId="2F867D94" w14:textId="77777777" w:rsidR="00D24369" w:rsidRPr="00D24369" w:rsidRDefault="00D24369" w:rsidP="00D24369">
      <w:pPr>
        <w:spacing w:line="360" w:lineRule="auto"/>
        <w:ind w:left="360"/>
        <w:rPr>
          <w:rFonts w:ascii="Arial" w:hAnsi="Arial" w:cs="Arial"/>
          <w:bCs/>
        </w:rPr>
      </w:pPr>
      <w:bookmarkStart w:id="1" w:name="_Hlk229731396"/>
      <w:r w:rsidRPr="00D24369">
        <w:rPr>
          <w:rFonts w:ascii="Arial" w:hAnsi="Arial" w:cs="Arial"/>
          <w:b/>
          <w:bCs/>
        </w:rPr>
        <w:t xml:space="preserve">Dostupný elektrický automobil. </w:t>
      </w:r>
      <w:r w:rsidRPr="00D24369">
        <w:rPr>
          <w:rFonts w:ascii="Arial" w:hAnsi="Arial" w:cs="Arial"/>
          <w:bCs/>
        </w:rPr>
        <w:t xml:space="preserve">Volkswagen novým modelom  ID. Polo prináša dostupnú elektrickú mobilitu na európske cesty. Po vyše 20 miliónoch predaných exemplárov Polo teraz začína novú kapitolu – kompletne nanovo skonštruovaný a pripravený na budúcnosť. ID. Polo, vyvinutý vo Wolfsburgu, využíva aktuálny evolučný stupeň modulárnej stavebnice elektromobility MEB+ s pohonom predných kolies. Vďaka zvlášť kompaktným modulom pohonu MEB+ nový ID. Polo poskytuje výrazne viac miesta pre posádku a batožinu ako Polo so spaľovacím motorom. ID. Polo bol </w:t>
      </w:r>
      <w:r w:rsidRPr="00D24369">
        <w:rPr>
          <w:rFonts w:ascii="Arial" w:hAnsi="Arial" w:cs="Arial"/>
          <w:bCs/>
        </w:rPr>
        <w:lastRenderedPageBreak/>
        <w:t>vyvinutý v rámci koncernu Volkswagen ako spoločný projekt skupiny značiek Core. To umožnilo využiť výrazné synergické efekty, vedúce k veľmi dobrému pomeru ceny a úžitkovej hodnoty – s atraktívnou vstupnou cenou pod symbolickou hranicou 25 000 eur.</w:t>
      </w:r>
    </w:p>
    <w:bookmarkEnd w:id="1"/>
    <w:p w14:paraId="558C5FAB"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Dojazd do 454 km</w:t>
      </w:r>
      <w:r w:rsidRPr="00D24369">
        <w:rPr>
          <w:rFonts w:ascii="Arial" w:hAnsi="Arial" w:cs="Arial"/>
          <w:b/>
          <w:bCs/>
          <w:vertAlign w:val="superscript"/>
        </w:rPr>
        <w:t>1</w:t>
      </w:r>
      <w:r w:rsidRPr="00D24369">
        <w:rPr>
          <w:rFonts w:ascii="Arial" w:hAnsi="Arial" w:cs="Arial"/>
          <w:b/>
          <w:bCs/>
        </w:rPr>
        <w:t xml:space="preserve">, zrýchlené nabíjanie jednosmerným prúdom sériovo. </w:t>
      </w:r>
      <w:r w:rsidRPr="00D24369">
        <w:rPr>
          <w:rFonts w:ascii="Arial" w:hAnsi="Arial" w:cs="Arial"/>
          <w:bCs/>
        </w:rPr>
        <w:t>V roku</w:t>
      </w:r>
      <w:r w:rsidRPr="00D24369">
        <w:rPr>
          <w:rFonts w:ascii="Arial" w:hAnsi="Arial" w:cs="Arial"/>
          <w:b/>
          <w:bCs/>
        </w:rPr>
        <w:t xml:space="preserve"> </w:t>
      </w:r>
      <w:r w:rsidRPr="00D24369">
        <w:rPr>
          <w:rFonts w:ascii="Arial" w:hAnsi="Arial" w:cs="Arial"/>
          <w:bCs/>
        </w:rPr>
        <w:t>2026 bude ID. Polo na výber v troch motorizáciách s maximálnym výkonom 85 kW (116 k)</w:t>
      </w:r>
      <w:r w:rsidRPr="00D24369">
        <w:rPr>
          <w:rFonts w:ascii="Arial" w:hAnsi="Arial" w:cs="Arial"/>
          <w:bCs/>
          <w:vertAlign w:val="superscript"/>
        </w:rPr>
        <w:t>2</w:t>
      </w:r>
      <w:r w:rsidRPr="00D24369">
        <w:rPr>
          <w:rFonts w:ascii="Arial" w:hAnsi="Arial" w:cs="Arial"/>
          <w:bCs/>
        </w:rPr>
        <w:t>, 99 kW (135 k)</w:t>
      </w:r>
      <w:r w:rsidRPr="00D24369">
        <w:rPr>
          <w:rFonts w:ascii="Arial" w:hAnsi="Arial" w:cs="Arial"/>
          <w:bCs/>
          <w:vertAlign w:val="superscript"/>
        </w:rPr>
        <w:t>2</w:t>
      </w:r>
      <w:r w:rsidRPr="00D24369">
        <w:rPr>
          <w:rFonts w:ascii="Arial" w:hAnsi="Arial" w:cs="Arial"/>
          <w:bCs/>
        </w:rPr>
        <w:t xml:space="preserve"> a 155 kW (211 k)</w:t>
      </w:r>
      <w:r w:rsidRPr="00D24369">
        <w:rPr>
          <w:rFonts w:ascii="Arial" w:hAnsi="Arial" w:cs="Arial"/>
          <w:bCs/>
          <w:vertAlign w:val="superscript"/>
        </w:rPr>
        <w:t>3</w:t>
      </w:r>
      <w:r w:rsidRPr="00D24369">
        <w:rPr>
          <w:rFonts w:ascii="Arial" w:hAnsi="Arial" w:cs="Arial"/>
          <w:bCs/>
        </w:rPr>
        <w:t>. V roku 2027 sa začne predávať ID. Polo GTI s výkonom 166 kW (226 k)</w:t>
      </w:r>
      <w:r w:rsidRPr="00D24369">
        <w:rPr>
          <w:rFonts w:ascii="Arial" w:hAnsi="Arial" w:cs="Arial"/>
          <w:bCs/>
          <w:vertAlign w:val="superscript"/>
        </w:rPr>
        <w:t>2</w:t>
      </w:r>
      <w:r w:rsidRPr="00D24369">
        <w:rPr>
          <w:rFonts w:ascii="Arial" w:hAnsi="Arial" w:cs="Arial"/>
          <w:bCs/>
        </w:rPr>
        <w:t>. Všetky verzie majú batériu vytvorenú efektívnou metódou Cell-to-Pack, ktorej základ tvorí novo vyvinutý „jednotný koncernový článok“. Verzie s výkonom 85 kW a 99 kW budú mať sériovo batériu s kapacitou 37 kWh (netto) s chémiou LFP (lítium-fosfát železa). Táto batéria sa dá zrýchlene dobiť jednosmerným prúdom (DC) výkonom do 90 kW. ID. Polo s batériou 37 kWh má podľa aktuálnej prognózy dojazd do 329 km</w:t>
      </w:r>
      <w:r w:rsidRPr="00D24369">
        <w:rPr>
          <w:rFonts w:ascii="Arial" w:hAnsi="Arial" w:cs="Arial"/>
          <w:bCs/>
          <w:vertAlign w:val="superscript"/>
        </w:rPr>
        <w:t>1</w:t>
      </w:r>
      <w:r w:rsidRPr="00D24369">
        <w:rPr>
          <w:rFonts w:ascii="Arial" w:hAnsi="Arial" w:cs="Arial"/>
          <w:bCs/>
        </w:rPr>
        <w:t>. Verzie s výkonom 155 kW a 166 kW majú batériu s chémiou NMC (nikel-mangán-kobalt) zloženú z nových jednotných článkov koncernu VW. Táto batéria má kapacitou 52 kWh (netto), umožňuje dojazd do 454 km</w:t>
      </w:r>
      <w:r w:rsidRPr="00D24369">
        <w:rPr>
          <w:rFonts w:ascii="Arial" w:hAnsi="Arial" w:cs="Arial"/>
          <w:bCs/>
          <w:vertAlign w:val="superscript"/>
        </w:rPr>
        <w:t>1</w:t>
      </w:r>
      <w:r w:rsidRPr="00D24369">
        <w:rPr>
          <w:rFonts w:ascii="Arial" w:hAnsi="Arial" w:cs="Arial"/>
          <w:bCs/>
        </w:rPr>
        <w:t xml:space="preserve"> (predbežná prognóza) a dá sa zrýchlene dobiť jednosmerným prúdom výkonom do 105 kW.</w:t>
      </w:r>
    </w:p>
    <w:p w14:paraId="60B6EA48"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 xml:space="preserve">„Pure Positive“ </w:t>
      </w:r>
      <w:r w:rsidRPr="00D24369">
        <w:rPr>
          <w:rFonts w:ascii="Arial" w:hAnsi="Arial" w:cs="Arial"/>
          <w:bCs/>
        </w:rPr>
        <w:t>– elegantný, nadčasový a čistý. Nový model ID. Polo využíva ako prvý sériový model Volkswagen kompletne nové výrazové prostriedky dizajnu „Pure Positive“, ktoré vytvoril šéfdizajnér Andreas Mindt. Výsledkom je kompaktný automobil, ktorý pôsobí veľmi hodnotne, nadčasovo a charizmaticky vďaka harmonickým proporciám, sympatickej prednej a energickej zadnej časti karosérie, ako aj ikonickým dizajnovým detailom – napríklad zadný stĺpik karosérie inšpirovaný modelom Golf prvej generácie. Elektrický model sa dá okamžite identifikovať ako Polo – no s výrazne elegantnejším dizajnom, ktorý súčasne odráža technologický pokrok.</w:t>
      </w:r>
    </w:p>
    <w:p w14:paraId="6446B8CD" w14:textId="77777777" w:rsidR="00D24369" w:rsidRPr="00D24369" w:rsidRDefault="00D24369" w:rsidP="00D24369">
      <w:pPr>
        <w:spacing w:line="360" w:lineRule="auto"/>
        <w:ind w:left="360"/>
        <w:rPr>
          <w:rFonts w:ascii="Arial" w:hAnsi="Arial" w:cs="Arial"/>
          <w:bCs/>
        </w:rPr>
      </w:pPr>
    </w:p>
    <w:p w14:paraId="082C78DA"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lastRenderedPageBreak/>
        <w:t>Kompaktné rozmery a priestrannosť.</w:t>
      </w:r>
      <w:r w:rsidRPr="00D24369">
        <w:rPr>
          <w:rFonts w:ascii="Arial" w:hAnsi="Arial" w:cs="Arial"/>
          <w:bCs/>
        </w:rPr>
        <w:t xml:space="preserve"> ID. Polo využíva najnovší evolučný stupeň modulárnej stavebnice elektromobility MEB+. Ten umožňuje výrazne lepšie využitie obostavaného priestoru ako má Polo so spaľovacím motorom na báze modulárnej stavebnice komponentov s priečne uloženým motorom MQB. Skutočnosť, že sa v karosérii kompaktných rozmerov skrýva priestranný interiér, najlepšie dokumentuje veľký základný objem batožinového priestoru 441 litrov. ID. Polo má dĺžku 4 053 mm, šírku 1 816 mm a výšku 1 530 mm. Rázvor osí kolies je 2 600 mm. Pre porovnanie hodnoty modelu Polo s benzínovým motorom, ktorý sa naďalej predáva: 4 074 mm (dĺžka), 1 751 mm (šírka), 1 451 mm (výška) a 2 552 mm (rázvor).</w:t>
      </w:r>
    </w:p>
    <w:p w14:paraId="7E3D5479"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 xml:space="preserve">Pohoda – na cestách ako doma. </w:t>
      </w:r>
      <w:r w:rsidRPr="00D24369">
        <w:rPr>
          <w:rFonts w:ascii="Arial" w:hAnsi="Arial" w:cs="Arial"/>
          <w:bCs/>
        </w:rPr>
        <w:t>Nové výrazové prostriedky dizajnu „Pure Positive“ determinujú aj interiér modelu ID. Polo. Andreas Mindt: „Pre ID. Polo sme chceli vytvoriť interiér, ktorý už pri prvom kontakte pôsobí priateľsky. Prehľadné fyzické tlačidlá vzbudzujú dôveru, teplo pôsobiace materiály ho robia sympatickým a milé detaily ako naše nové ‚retro-prístroje‘ predstavujú šibalský prvok. ID. Polo je malý automobil s veľkým srdcom – ‚Pure Positive‘ vo svojej rýdzej podobe“ A skutočné: každý prvok interiéru je premyslený a dá sa intuitívne ovládať. Inteligentná architektúra priestoru, hodnotné materiály, prehľadne koncipované a ideálne dosiahnuteľné fyzické ovládacie prvky, digitálne displeje v jednej osi pohľadu vodiča a inovatívne funkcie v kombinácii s vynikajúcou ergonómiou vytvárajú interiér, ktorý okamžite pôsobí ako dôverne známy.</w:t>
      </w:r>
    </w:p>
    <w:p w14:paraId="23407FBF"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„Trend“ – Základná verzia sériovo s funkciou zrýchleného nabíjania jednosmerným prúdom.</w:t>
      </w:r>
      <w:r w:rsidRPr="00D24369">
        <w:rPr>
          <w:rFonts w:ascii="Arial" w:hAnsi="Arial" w:cs="Arial"/>
          <w:bCs/>
        </w:rPr>
        <w:t xml:space="preserve"> S modelom ID. Polo sa vracajú nielen klasické a obľúbené mená do sveta elektrických automobilov značky Volkswagen, ale aj známe označenia verzií vybavenia. Základný ID. Polo Trend umožňuje nabíjanie výkonom 90 kW. Okrem toho patrí k sériovému vybaveniu asistenčný systém Side </w:t>
      </w:r>
      <w:r w:rsidRPr="00D24369">
        <w:rPr>
          <w:rFonts w:ascii="Arial" w:hAnsi="Arial" w:cs="Arial"/>
          <w:bCs/>
        </w:rPr>
        <w:lastRenderedPageBreak/>
        <w:t>Assist a asistent udržiavania jazdného pruhu (vrátane systému Emergency Assist), LED svetlomety s asistentom diaľkových svetiel, multifunkčný volant s poťahom z umelej kože, „Digital Cockpit“, systém infotainmentu „Innovision“ a automatická klimatizácia.</w:t>
      </w:r>
    </w:p>
    <w:p w14:paraId="2C60DBCE"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„Life“ – komfortná verzia s adaptívnym tempomatom.</w:t>
      </w:r>
      <w:r w:rsidRPr="00D24369">
        <w:rPr>
          <w:rFonts w:ascii="Arial" w:hAnsi="Arial" w:cs="Arial"/>
          <w:bCs/>
        </w:rPr>
        <w:t xml:space="preserve"> Vyšší komfort poskytuje bohatšie vybavený ID. Polo Life. Má sériovo adaptívny tempomat ACC, cúvaciu kameru Rear View, parkovacie senzory vpredu i vzadu a križovatkového asistenta. Komfort zvyšuje elektrochromatické vnútorné spätné zrkadlo a elektricky sklopné vonkajšie spätné zrkadlá. Sériové sú aj digitálne funkcie ako hlasové ovládanie, App Connect pre Apple CarPlay a Android Auto, ako aj indukčná nabíjačka smartfónu. Variabilitu veľkého batožinového priestoru zvyšuje výškovo nastaviteľné dvojitá podlaha. </w:t>
      </w:r>
    </w:p>
    <w:p w14:paraId="3527D420"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 xml:space="preserve">„Style“ – špičková verzia so svetlometmi IQ.LIGHT – LED-Matrix. </w:t>
      </w:r>
      <w:r w:rsidRPr="00D24369">
        <w:rPr>
          <w:rFonts w:ascii="Arial" w:hAnsi="Arial" w:cs="Arial"/>
          <w:bCs/>
        </w:rPr>
        <w:t xml:space="preserve">Elegantný  ID. Polo Style má navyše oproti verziám „Trend“ a „Life“ sériovo najmodernejšiu osvetľovaciu technológiu, zahŕňajúcu adaptívne svetlomety IQ.LIGHT – LED-Matrix s osvetlenou LED lištou, zadné 3D LED svetlá a osvetlené logá VW vpredu a vzadu. V interiéri má športovo-komfortné sedadlá, ambientné osvetlenie a vysoko kvalitné materiály. K sériovému vybaveniu patrí aj vyhrievanie volantu, vyhrievanie predných sedadiel a dvojzónová automatická klimatizácia. Okrem toho má ID. Polo Style zdokonalenú verziu signalizačného svetla ID. Light. </w:t>
      </w:r>
    </w:p>
    <w:p w14:paraId="5DA4195A"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 xml:space="preserve">Zvláštne vybavenie – prvky z vyšších segmentov. </w:t>
      </w:r>
      <w:r w:rsidRPr="00D24369">
        <w:rPr>
          <w:rFonts w:ascii="Arial" w:hAnsi="Arial" w:cs="Arial"/>
          <w:bCs/>
        </w:rPr>
        <w:t xml:space="preserve">Ako zvláštne vybavenie sú pre nový model ID. Polo k dispozícii prvky, nezvyčajné v tomto segmente vozidiel. Príkladom môže byť ozvučovací systém Harman Kardon s výkonom 425 W a desiatimi reproduktormi, vrátane centrálneho reproduktora na čistú reprodukciu hlasu a subwoofera. Na želanie sa dá objednať aj panoramatické strešné okno. Novinkou v tomto segmente je pneumatická masážna funkcia 12-smerovo elektricky nastaviteľných predných sedadiel. Na výber </w:t>
      </w:r>
      <w:r w:rsidRPr="00D24369">
        <w:rPr>
          <w:rFonts w:ascii="Arial" w:hAnsi="Arial" w:cs="Arial"/>
          <w:bCs/>
        </w:rPr>
        <w:lastRenderedPageBreak/>
        <w:t>sú tri masážne programy – funkcia vyššej strednej triedy. Elektricky nastaviteľné sedadlo vodiča je okrem toho vybavené pamäťou.</w:t>
      </w:r>
    </w:p>
    <w:p w14:paraId="30AEEDD7"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Vehicle-to-Load sériovo.</w:t>
      </w:r>
      <w:r w:rsidRPr="00D24369">
        <w:rPr>
          <w:rFonts w:ascii="Arial" w:hAnsi="Arial" w:cs="Arial"/>
          <w:bCs/>
        </w:rPr>
        <w:t xml:space="preserve"> Ako jeden z prvých modelov značky Volkswagen môže ID. Polo zásobovať elektrickou energiou externé prístroje (výkonom do 3,6 kW). Zo zásuvky 230 V v interiéri alebo pomocou osobitného adaptéra do nabíjacej zásuvky Mode 3 sa dajú napríklad nabíjať elektrobicykle alebo napájať kempingové vybavenie. Voliteľné odnímateľné ťažné zariadenie s povoleným zvislým zaťažením 75 kg umožňuje na nosiči prepravovať dva elektrobicykle. Podľa motorizácie ťažné zariadenie umožňuje ťahať príves s celkovou hmotnosťou do 1,2 tony (brzdený pri stúpaní 8 %) – čo postačuje napríklad pre malý obytný príves.</w:t>
      </w:r>
    </w:p>
    <w:p w14:paraId="57B00DE7"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„Connected Travel Assist“ s rozpoznávaním semaforov.</w:t>
      </w:r>
      <w:r w:rsidRPr="00D24369">
        <w:rPr>
          <w:rFonts w:ascii="Arial" w:hAnsi="Arial" w:cs="Arial"/>
          <w:bCs/>
        </w:rPr>
        <w:t xml:space="preserve"> Vďaka MEB+ a najmodernejšiemu softvéru má ID. Polo štandardne celý rad najmodernejších asistenčných systémov. Niektoré ďalšie systémy ako „Travel Assist“ najnovšej generácie budú dostupné na želanie. Pretože tento systém využíva online dáta, bol premenovaný na „Connected Travel Assist“. Asistenčný systém zabezpečujúci automatické vedenie vozidla v priečnom a pozdĺžnom smere, teraz dokáže rozpoznať aj červené svetlo na semafore</w:t>
      </w:r>
      <w:r w:rsidRPr="00D24369">
        <w:rPr>
          <w:rFonts w:ascii="Arial" w:hAnsi="Arial" w:cs="Arial"/>
          <w:bCs/>
          <w:vertAlign w:val="superscript"/>
        </w:rPr>
        <w:t>5</w:t>
      </w:r>
      <w:r w:rsidRPr="00D24369">
        <w:rPr>
          <w:rFonts w:ascii="Arial" w:hAnsi="Arial" w:cs="Arial"/>
          <w:bCs/>
        </w:rPr>
        <w:t xml:space="preserve"> a ID. Polo automaticky zabrzdiť až do zastavenia</w:t>
      </w:r>
      <w:r w:rsidRPr="00D24369">
        <w:rPr>
          <w:rFonts w:ascii="Arial" w:hAnsi="Arial" w:cs="Arial"/>
          <w:bCs/>
          <w:vertAlign w:val="superscript"/>
        </w:rPr>
        <w:t>5</w:t>
      </w:r>
      <w:r w:rsidRPr="00D24369">
        <w:rPr>
          <w:rFonts w:ascii="Arial" w:hAnsi="Arial" w:cs="Arial"/>
          <w:bCs/>
        </w:rPr>
        <w:t>. Ďalšou novou funkciou je ovládanie jedným pedálom, umožňujúce intenzívne spomaliť vozidlo iba uvoľnením pedála akcelerátora</w:t>
      </w:r>
      <w:r w:rsidRPr="00D24369">
        <w:rPr>
          <w:rFonts w:ascii="Arial" w:hAnsi="Arial" w:cs="Arial"/>
          <w:bCs/>
          <w:vertAlign w:val="superscript"/>
        </w:rPr>
        <w:t>5</w:t>
      </w:r>
      <w:r w:rsidRPr="00D24369">
        <w:rPr>
          <w:rFonts w:ascii="Arial" w:hAnsi="Arial" w:cs="Arial"/>
          <w:bCs/>
        </w:rPr>
        <w:t>.</w:t>
      </w:r>
    </w:p>
    <w:p w14:paraId="0D808D2B"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Odpočítavanie pre spustením predpredaja beží.</w:t>
      </w:r>
      <w:r w:rsidRPr="00D24369">
        <w:rPr>
          <w:rFonts w:ascii="Arial" w:hAnsi="Arial" w:cs="Arial"/>
          <w:bCs/>
        </w:rPr>
        <w:t xml:space="preserve"> Predpredaj v Nemecku bol spustený už v apríli, na Slovensku sa začne do konca mája. Prvé vozidlá budú k dispozícii v priebehu septembra. Dobre vybavený základný model ID. Polo Trend s výkonom 85 kW (116 k) a batériou 37 kWh bude mať na Slovensku predpokladanú cenu od 23 990 eur, verzia Life s najvýkonnejším motorom 155 kW (211 k) a batériou 52 kWh bude mať predpokladanú cenu od 33 390 eur. V budúcom roku sa začne predávať športový špičkový model ID. Polo GTI</w:t>
      </w:r>
      <w:r w:rsidRPr="00D24369">
        <w:rPr>
          <w:rFonts w:ascii="Arial" w:hAnsi="Arial" w:cs="Arial"/>
          <w:bCs/>
          <w:vertAlign w:val="superscript"/>
        </w:rPr>
        <w:t>2</w:t>
      </w:r>
      <w:r w:rsidRPr="00D24369">
        <w:rPr>
          <w:rFonts w:ascii="Arial" w:hAnsi="Arial" w:cs="Arial"/>
          <w:bCs/>
        </w:rPr>
        <w:t>.</w:t>
      </w:r>
    </w:p>
    <w:p w14:paraId="7E9EAA56" w14:textId="77777777" w:rsidR="00D24369" w:rsidRPr="00D24369" w:rsidRDefault="00D24369" w:rsidP="00D24369">
      <w:pPr>
        <w:spacing w:line="360" w:lineRule="auto"/>
        <w:ind w:left="360"/>
        <w:rPr>
          <w:rFonts w:ascii="Arial" w:hAnsi="Arial" w:cs="Arial"/>
          <w:b/>
          <w:bCs/>
        </w:rPr>
      </w:pPr>
      <w:r w:rsidRPr="00D24369">
        <w:rPr>
          <w:rFonts w:ascii="Arial" w:hAnsi="Arial" w:cs="Arial"/>
          <w:b/>
          <w:bCs/>
        </w:rPr>
        <w:lastRenderedPageBreak/>
        <w:t>Technické údaje ID. Polo</w:t>
      </w:r>
    </w:p>
    <w:tbl>
      <w:tblPr>
        <w:tblStyle w:val="Mriekatabuky"/>
        <w:tblW w:w="0" w:type="auto"/>
        <w:tblLook w:val="04A0" w:firstRow="1" w:lastRow="0" w:firstColumn="1" w:lastColumn="0" w:noHBand="0" w:noVBand="1"/>
      </w:tblPr>
      <w:tblGrid>
        <w:gridCol w:w="3856"/>
        <w:gridCol w:w="3220"/>
      </w:tblGrid>
      <w:tr w:rsidR="00D24369" w:rsidRPr="00D24369" w14:paraId="3064D367" w14:textId="77777777" w:rsidTr="004E429E">
        <w:tc>
          <w:tcPr>
            <w:tcW w:w="4531" w:type="dxa"/>
          </w:tcPr>
          <w:p w14:paraId="27F99902" w14:textId="77777777" w:rsidR="00D24369" w:rsidRPr="00D24369" w:rsidRDefault="00D24369" w:rsidP="00D24369">
            <w:pPr>
              <w:spacing w:after="200" w:line="360" w:lineRule="auto"/>
              <w:ind w:left="360"/>
              <w:rPr>
                <w:rFonts w:ascii="Arial" w:hAnsi="Arial" w:cs="Arial"/>
                <w:bCs/>
              </w:rPr>
            </w:pPr>
            <w:r w:rsidRPr="00D24369">
              <w:rPr>
                <w:rFonts w:ascii="Arial" w:hAnsi="Arial" w:cs="Arial"/>
                <w:bCs/>
              </w:rPr>
              <w:t>Pohon</w:t>
            </w:r>
          </w:p>
        </w:tc>
        <w:tc>
          <w:tcPr>
            <w:tcW w:w="4531" w:type="dxa"/>
          </w:tcPr>
          <w:p w14:paraId="2D6FADA1" w14:textId="77777777" w:rsidR="00D24369" w:rsidRPr="00D24369" w:rsidRDefault="00D24369" w:rsidP="00D24369">
            <w:pPr>
              <w:spacing w:after="200" w:line="360" w:lineRule="auto"/>
              <w:ind w:left="360"/>
              <w:rPr>
                <w:rFonts w:ascii="Arial" w:hAnsi="Arial" w:cs="Arial"/>
                <w:bCs/>
              </w:rPr>
            </w:pPr>
            <w:r w:rsidRPr="00D24369">
              <w:rPr>
                <w:rFonts w:ascii="Arial" w:hAnsi="Arial" w:cs="Arial"/>
                <w:bCs/>
              </w:rPr>
              <w:t>MEB+, pohon predných kolies</w:t>
            </w:r>
          </w:p>
        </w:tc>
      </w:tr>
      <w:tr w:rsidR="00D24369" w:rsidRPr="00D24369" w14:paraId="2EC74C72" w14:textId="77777777" w:rsidTr="004E429E">
        <w:tc>
          <w:tcPr>
            <w:tcW w:w="4531" w:type="dxa"/>
          </w:tcPr>
          <w:p w14:paraId="270EEF0F" w14:textId="77777777" w:rsidR="00D24369" w:rsidRPr="00D24369" w:rsidRDefault="00D24369" w:rsidP="00D24369">
            <w:pPr>
              <w:spacing w:after="200" w:line="360" w:lineRule="auto"/>
              <w:ind w:left="360"/>
              <w:rPr>
                <w:rFonts w:ascii="Arial" w:hAnsi="Arial" w:cs="Arial"/>
                <w:bCs/>
              </w:rPr>
            </w:pPr>
            <w:r w:rsidRPr="00D24369">
              <w:rPr>
                <w:rFonts w:ascii="Arial" w:hAnsi="Arial" w:cs="Arial"/>
                <w:bCs/>
              </w:rPr>
              <w:t>Kapacita batérie (netto)</w:t>
            </w:r>
          </w:p>
        </w:tc>
        <w:tc>
          <w:tcPr>
            <w:tcW w:w="4531" w:type="dxa"/>
          </w:tcPr>
          <w:p w14:paraId="02F5E7B9" w14:textId="77777777" w:rsidR="00D24369" w:rsidRPr="00D24369" w:rsidRDefault="00D24369" w:rsidP="00D24369">
            <w:pPr>
              <w:spacing w:after="200" w:line="360" w:lineRule="auto"/>
              <w:ind w:left="360"/>
              <w:rPr>
                <w:rFonts w:ascii="Arial" w:hAnsi="Arial" w:cs="Arial"/>
                <w:bCs/>
              </w:rPr>
            </w:pPr>
            <w:r w:rsidRPr="00D24369">
              <w:rPr>
                <w:rFonts w:ascii="Arial" w:hAnsi="Arial" w:cs="Arial"/>
                <w:bCs/>
              </w:rPr>
              <w:t>37 kWh a 52 kWh</w:t>
            </w:r>
          </w:p>
        </w:tc>
      </w:tr>
      <w:tr w:rsidR="00D24369" w:rsidRPr="00D24369" w14:paraId="0A8B23E7" w14:textId="77777777" w:rsidTr="004E429E">
        <w:tc>
          <w:tcPr>
            <w:tcW w:w="4531" w:type="dxa"/>
          </w:tcPr>
          <w:p w14:paraId="2ECC79A6" w14:textId="77777777" w:rsidR="00D24369" w:rsidRPr="00D24369" w:rsidRDefault="00D24369" w:rsidP="00D24369">
            <w:pPr>
              <w:spacing w:after="200" w:line="360" w:lineRule="auto"/>
              <w:ind w:left="360"/>
              <w:rPr>
                <w:rFonts w:ascii="Arial" w:hAnsi="Arial" w:cs="Arial"/>
                <w:bCs/>
              </w:rPr>
            </w:pPr>
            <w:r w:rsidRPr="00D24369">
              <w:rPr>
                <w:rFonts w:ascii="Arial" w:hAnsi="Arial" w:cs="Arial"/>
                <w:bCs/>
              </w:rPr>
              <w:t>Výkon s batériou 37 kWh</w:t>
            </w:r>
          </w:p>
        </w:tc>
        <w:tc>
          <w:tcPr>
            <w:tcW w:w="4531" w:type="dxa"/>
          </w:tcPr>
          <w:p w14:paraId="7563A3AD" w14:textId="77777777" w:rsidR="00D24369" w:rsidRPr="00D24369" w:rsidRDefault="00D24369" w:rsidP="00D24369">
            <w:pPr>
              <w:spacing w:after="200" w:line="360" w:lineRule="auto"/>
              <w:ind w:left="360"/>
              <w:rPr>
                <w:rFonts w:ascii="Arial" w:hAnsi="Arial" w:cs="Arial"/>
                <w:bCs/>
              </w:rPr>
            </w:pPr>
            <w:r w:rsidRPr="00D24369">
              <w:rPr>
                <w:rFonts w:ascii="Arial" w:hAnsi="Arial" w:cs="Arial"/>
                <w:bCs/>
              </w:rPr>
              <w:t>85 kW (116 k)</w:t>
            </w:r>
            <w:r w:rsidRPr="00D24369">
              <w:rPr>
                <w:rFonts w:ascii="Arial" w:hAnsi="Arial" w:cs="Arial"/>
                <w:bCs/>
                <w:vertAlign w:val="superscript"/>
              </w:rPr>
              <w:t>2</w:t>
            </w:r>
            <w:r w:rsidRPr="00D24369">
              <w:rPr>
                <w:rFonts w:ascii="Arial" w:hAnsi="Arial" w:cs="Arial"/>
                <w:bCs/>
              </w:rPr>
              <w:t xml:space="preserve"> a 99 kW (135 k)</w:t>
            </w:r>
            <w:r w:rsidRPr="00D24369">
              <w:rPr>
                <w:rFonts w:ascii="Arial" w:hAnsi="Arial" w:cs="Arial"/>
                <w:bCs/>
                <w:vertAlign w:val="superscript"/>
              </w:rPr>
              <w:t>2</w:t>
            </w:r>
          </w:p>
        </w:tc>
      </w:tr>
      <w:tr w:rsidR="00D24369" w:rsidRPr="00D24369" w14:paraId="7973E156" w14:textId="77777777" w:rsidTr="004E429E">
        <w:tc>
          <w:tcPr>
            <w:tcW w:w="4531" w:type="dxa"/>
          </w:tcPr>
          <w:p w14:paraId="16ED18BB" w14:textId="77777777" w:rsidR="00D24369" w:rsidRPr="00D24369" w:rsidRDefault="00D24369" w:rsidP="00D24369">
            <w:pPr>
              <w:spacing w:after="200" w:line="360" w:lineRule="auto"/>
              <w:ind w:left="360"/>
              <w:rPr>
                <w:rFonts w:ascii="Arial" w:hAnsi="Arial" w:cs="Arial"/>
                <w:bCs/>
              </w:rPr>
            </w:pPr>
            <w:r w:rsidRPr="00D24369">
              <w:rPr>
                <w:rFonts w:ascii="Arial" w:hAnsi="Arial" w:cs="Arial"/>
                <w:bCs/>
              </w:rPr>
              <w:t>Výkon s batériou 52 kWh</w:t>
            </w:r>
          </w:p>
        </w:tc>
        <w:tc>
          <w:tcPr>
            <w:tcW w:w="4531" w:type="dxa"/>
          </w:tcPr>
          <w:p w14:paraId="20DA802C" w14:textId="77777777" w:rsidR="00D24369" w:rsidRPr="00D24369" w:rsidRDefault="00D24369" w:rsidP="00D24369">
            <w:pPr>
              <w:spacing w:after="200" w:line="360" w:lineRule="auto"/>
              <w:ind w:left="360"/>
              <w:rPr>
                <w:rFonts w:ascii="Arial" w:hAnsi="Arial" w:cs="Arial"/>
                <w:bCs/>
              </w:rPr>
            </w:pPr>
            <w:r w:rsidRPr="00D24369">
              <w:rPr>
                <w:rFonts w:ascii="Arial" w:hAnsi="Arial" w:cs="Arial"/>
                <w:bCs/>
              </w:rPr>
              <w:t>155 kW (211 k)</w:t>
            </w:r>
            <w:r w:rsidRPr="00D24369">
              <w:rPr>
                <w:rFonts w:ascii="Arial" w:hAnsi="Arial" w:cs="Arial"/>
                <w:bCs/>
                <w:vertAlign w:val="superscript"/>
              </w:rPr>
              <w:t>3</w:t>
            </w:r>
          </w:p>
        </w:tc>
      </w:tr>
      <w:tr w:rsidR="00D24369" w:rsidRPr="00D24369" w14:paraId="29B79FEE" w14:textId="77777777" w:rsidTr="004E429E">
        <w:tc>
          <w:tcPr>
            <w:tcW w:w="4531" w:type="dxa"/>
          </w:tcPr>
          <w:p w14:paraId="6D9899C6" w14:textId="77777777" w:rsidR="00D24369" w:rsidRPr="00D24369" w:rsidRDefault="00D24369" w:rsidP="00D24369">
            <w:pPr>
              <w:spacing w:after="200" w:line="360" w:lineRule="auto"/>
              <w:ind w:left="360"/>
              <w:rPr>
                <w:rFonts w:ascii="Arial" w:hAnsi="Arial" w:cs="Arial"/>
                <w:bCs/>
              </w:rPr>
            </w:pPr>
            <w:r w:rsidRPr="00D24369">
              <w:rPr>
                <w:rFonts w:ascii="Arial" w:hAnsi="Arial" w:cs="Arial"/>
                <w:bCs/>
              </w:rPr>
              <w:t>Nabíjací výkon DC (max.)</w:t>
            </w:r>
            <w:r w:rsidRPr="00D24369">
              <w:rPr>
                <w:rFonts w:ascii="Arial" w:hAnsi="Arial" w:cs="Arial"/>
                <w:bCs/>
              </w:rPr>
              <w:tab/>
            </w:r>
          </w:p>
        </w:tc>
        <w:tc>
          <w:tcPr>
            <w:tcW w:w="4531" w:type="dxa"/>
          </w:tcPr>
          <w:p w14:paraId="125032C0" w14:textId="77777777" w:rsidR="00D24369" w:rsidRPr="00D24369" w:rsidRDefault="00D24369" w:rsidP="00D24369">
            <w:pPr>
              <w:spacing w:after="200" w:line="360" w:lineRule="auto"/>
              <w:ind w:left="360"/>
              <w:rPr>
                <w:rFonts w:ascii="Arial" w:hAnsi="Arial" w:cs="Arial"/>
                <w:bCs/>
              </w:rPr>
            </w:pPr>
            <w:r w:rsidRPr="00D24369">
              <w:rPr>
                <w:rFonts w:ascii="Arial" w:hAnsi="Arial" w:cs="Arial"/>
                <w:bCs/>
              </w:rPr>
              <w:t>90 kW (s 37 kWh) a 105 kW (s 52 kWh)</w:t>
            </w:r>
          </w:p>
        </w:tc>
      </w:tr>
      <w:tr w:rsidR="00D24369" w:rsidRPr="00D24369" w14:paraId="4DF8F2D0" w14:textId="77777777" w:rsidTr="004E429E">
        <w:tc>
          <w:tcPr>
            <w:tcW w:w="4531" w:type="dxa"/>
          </w:tcPr>
          <w:p w14:paraId="047F3F70" w14:textId="77777777" w:rsidR="00D24369" w:rsidRPr="00D24369" w:rsidRDefault="00D24369" w:rsidP="00D24369">
            <w:pPr>
              <w:spacing w:after="200" w:line="360" w:lineRule="auto"/>
              <w:ind w:left="360"/>
              <w:rPr>
                <w:rFonts w:ascii="Arial" w:hAnsi="Arial" w:cs="Arial"/>
                <w:bCs/>
              </w:rPr>
            </w:pPr>
            <w:r w:rsidRPr="00D24369">
              <w:rPr>
                <w:rFonts w:ascii="Arial" w:hAnsi="Arial" w:cs="Arial"/>
                <w:bCs/>
              </w:rPr>
              <w:t>Maximálna rýchlosť</w:t>
            </w:r>
          </w:p>
        </w:tc>
        <w:tc>
          <w:tcPr>
            <w:tcW w:w="4531" w:type="dxa"/>
          </w:tcPr>
          <w:p w14:paraId="20B1543A" w14:textId="77777777" w:rsidR="00D24369" w:rsidRPr="00D24369" w:rsidRDefault="00D24369" w:rsidP="00D24369">
            <w:pPr>
              <w:spacing w:after="200" w:line="360" w:lineRule="auto"/>
              <w:ind w:left="360"/>
              <w:rPr>
                <w:rFonts w:ascii="Arial" w:hAnsi="Arial" w:cs="Arial"/>
                <w:bCs/>
              </w:rPr>
            </w:pPr>
            <w:r w:rsidRPr="00D24369">
              <w:rPr>
                <w:rFonts w:ascii="Arial" w:hAnsi="Arial" w:cs="Arial"/>
                <w:bCs/>
              </w:rPr>
              <w:t>160 km/h (všetky verzie)</w:t>
            </w:r>
          </w:p>
        </w:tc>
      </w:tr>
      <w:tr w:rsidR="00D24369" w:rsidRPr="00D24369" w14:paraId="50F2121D" w14:textId="77777777" w:rsidTr="004E429E">
        <w:tc>
          <w:tcPr>
            <w:tcW w:w="4531" w:type="dxa"/>
          </w:tcPr>
          <w:p w14:paraId="6287E2D0" w14:textId="77777777" w:rsidR="00D24369" w:rsidRPr="00D24369" w:rsidRDefault="00D24369" w:rsidP="00D24369">
            <w:pPr>
              <w:spacing w:after="200" w:line="360" w:lineRule="auto"/>
              <w:ind w:left="360"/>
              <w:rPr>
                <w:rFonts w:ascii="Arial" w:hAnsi="Arial" w:cs="Arial"/>
                <w:bCs/>
              </w:rPr>
            </w:pPr>
            <w:r w:rsidRPr="00D24369">
              <w:rPr>
                <w:rFonts w:ascii="Arial" w:hAnsi="Arial" w:cs="Arial"/>
                <w:bCs/>
              </w:rPr>
              <w:t>Dĺžka/šírka/výška/rázvor</w:t>
            </w:r>
          </w:p>
        </w:tc>
        <w:tc>
          <w:tcPr>
            <w:tcW w:w="4531" w:type="dxa"/>
          </w:tcPr>
          <w:p w14:paraId="121529D2" w14:textId="77777777" w:rsidR="00D24369" w:rsidRPr="00D24369" w:rsidRDefault="00D24369" w:rsidP="00D24369">
            <w:pPr>
              <w:spacing w:after="200" w:line="360" w:lineRule="auto"/>
              <w:ind w:left="360"/>
              <w:rPr>
                <w:rFonts w:ascii="Arial" w:hAnsi="Arial" w:cs="Arial"/>
                <w:bCs/>
              </w:rPr>
            </w:pPr>
            <w:r w:rsidRPr="00D24369">
              <w:rPr>
                <w:rFonts w:ascii="Arial" w:hAnsi="Arial" w:cs="Arial"/>
                <w:bCs/>
              </w:rPr>
              <w:t>4 053 / 1 816 / 1 530 / 2 600 mm</w:t>
            </w:r>
          </w:p>
        </w:tc>
      </w:tr>
      <w:tr w:rsidR="00D24369" w:rsidRPr="00D24369" w14:paraId="44EA5327" w14:textId="77777777" w:rsidTr="004E429E">
        <w:tc>
          <w:tcPr>
            <w:tcW w:w="4531" w:type="dxa"/>
          </w:tcPr>
          <w:p w14:paraId="71ADBE8B" w14:textId="77777777" w:rsidR="00D24369" w:rsidRPr="00D24369" w:rsidRDefault="00D24369" w:rsidP="00D24369">
            <w:pPr>
              <w:spacing w:after="200" w:line="360" w:lineRule="auto"/>
              <w:ind w:left="360"/>
              <w:rPr>
                <w:rFonts w:ascii="Arial" w:hAnsi="Arial" w:cs="Arial"/>
                <w:bCs/>
              </w:rPr>
            </w:pPr>
            <w:r w:rsidRPr="00D24369">
              <w:rPr>
                <w:rFonts w:ascii="Arial" w:hAnsi="Arial" w:cs="Arial"/>
                <w:bCs/>
              </w:rPr>
              <w:t>Pohotovostná hmotnosť (bez vodiča)</w:t>
            </w:r>
          </w:p>
        </w:tc>
        <w:tc>
          <w:tcPr>
            <w:tcW w:w="4531" w:type="dxa"/>
          </w:tcPr>
          <w:p w14:paraId="3173DCCC" w14:textId="77777777" w:rsidR="00D24369" w:rsidRPr="00D24369" w:rsidRDefault="00D24369" w:rsidP="00D24369">
            <w:pPr>
              <w:spacing w:after="200" w:line="360" w:lineRule="auto"/>
              <w:ind w:left="360"/>
              <w:rPr>
                <w:rFonts w:ascii="Arial" w:hAnsi="Arial" w:cs="Arial"/>
                <w:bCs/>
              </w:rPr>
            </w:pPr>
            <w:r w:rsidRPr="00D24369">
              <w:rPr>
                <w:rFonts w:ascii="Arial" w:hAnsi="Arial" w:cs="Arial"/>
                <w:bCs/>
              </w:rPr>
              <w:t>od 1 568 kg (37 kWh) / od 1 576 kg (52 kWh)</w:t>
            </w:r>
          </w:p>
        </w:tc>
      </w:tr>
    </w:tbl>
    <w:p w14:paraId="6C84DF39" w14:textId="77777777" w:rsidR="00D24369" w:rsidRPr="00D24369" w:rsidRDefault="00D24369" w:rsidP="00D24369">
      <w:pPr>
        <w:spacing w:line="360" w:lineRule="auto"/>
        <w:ind w:left="360"/>
        <w:rPr>
          <w:rFonts w:ascii="Arial" w:hAnsi="Arial" w:cs="Arial"/>
          <w:b/>
          <w:bCs/>
        </w:rPr>
      </w:pPr>
    </w:p>
    <w:p w14:paraId="51ABBE71"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 xml:space="preserve">Skupina značiek Core – využívanie synergií. </w:t>
      </w:r>
      <w:r w:rsidRPr="00D24369">
        <w:rPr>
          <w:rFonts w:ascii="Arial" w:hAnsi="Arial" w:cs="Arial"/>
          <w:bCs/>
        </w:rPr>
        <w:t>Nový model ID. Polo je exemplárnym príkladom úspešnej spolupráce v rámci skupiny značiek Core koncernu Volkswagen (zastrešujúcej značky Volkswagen, Volkswagen Úžitkové vozidlá, SEAT/CUPRA a Škoda) a demonštruje novú technickú úroveň vstupných elektrických modelov v Európe. Erwin Gabardi, riaditeľ produktového manažmentu a stratégie značky Volkswagen a skupiny značiek Core: „Z našej spolupráce viacerých značiek sme vyťažili to najlepšie a nové modely ukazujú, že efekty rozsahu a hlboké synergie neznamenajú kompromis ale dostupnú elektrickú mobilitu a demokratizáciu funkcií z vyšších segmentov.“</w:t>
      </w:r>
      <w:r w:rsidRPr="00D24369">
        <w:rPr>
          <w:rFonts w:ascii="Arial" w:hAnsi="Arial" w:cs="Arial"/>
          <w:b/>
          <w:bCs/>
        </w:rPr>
        <w:t xml:space="preserve">  </w:t>
      </w:r>
    </w:p>
    <w:p w14:paraId="44B5E957" w14:textId="77777777" w:rsidR="00D24369" w:rsidRPr="00D24369" w:rsidRDefault="00D24369" w:rsidP="00D24369">
      <w:pPr>
        <w:spacing w:line="360" w:lineRule="auto"/>
        <w:ind w:left="360"/>
        <w:rPr>
          <w:rFonts w:ascii="Arial" w:hAnsi="Arial" w:cs="Arial"/>
          <w:b/>
          <w:bCs/>
        </w:rPr>
      </w:pPr>
    </w:p>
    <w:p w14:paraId="7982FDA0" w14:textId="77777777" w:rsidR="00D24369" w:rsidRPr="00D24369" w:rsidRDefault="00D24369" w:rsidP="00D24369">
      <w:pPr>
        <w:spacing w:line="360" w:lineRule="auto"/>
        <w:ind w:left="360"/>
        <w:rPr>
          <w:rFonts w:ascii="Arial" w:hAnsi="Arial" w:cs="Arial"/>
          <w:b/>
          <w:bCs/>
          <w:caps/>
        </w:rPr>
      </w:pPr>
      <w:r w:rsidRPr="00D24369">
        <w:rPr>
          <w:rFonts w:ascii="Arial" w:hAnsi="Arial" w:cs="Arial"/>
          <w:b/>
          <w:bCs/>
          <w:caps/>
        </w:rPr>
        <w:lastRenderedPageBreak/>
        <w:t>ID. Polo v detailoch</w:t>
      </w:r>
    </w:p>
    <w:p w14:paraId="3148EC18" w14:textId="237C9888" w:rsidR="00D24369" w:rsidRPr="00D24369" w:rsidRDefault="00344FD4" w:rsidP="00D24369">
      <w:pPr>
        <w:spacing w:line="360" w:lineRule="auto"/>
        <w:ind w:left="360"/>
        <w:rPr>
          <w:rFonts w:ascii="Arial" w:hAnsi="Arial" w:cs="Arial"/>
          <w:b/>
          <w:bCs/>
        </w:rPr>
      </w:pPr>
      <w:r>
        <w:rPr>
          <w:rFonts w:ascii="Arial" w:hAnsi="Arial" w:cs="Arial"/>
          <w:b/>
          <w:bCs/>
        </w:rPr>
        <w:t xml:space="preserve">NOVÝ </w:t>
      </w:r>
      <w:r w:rsidR="00D24369" w:rsidRPr="00D24369">
        <w:rPr>
          <w:rFonts w:ascii="Arial" w:hAnsi="Arial" w:cs="Arial"/>
          <w:b/>
          <w:bCs/>
        </w:rPr>
        <w:t>VONKAJŠÍ DIZAJN</w:t>
      </w:r>
    </w:p>
    <w:p w14:paraId="5596300E"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„Pure Positive“ – elegantný, nadčasový a čistý.</w:t>
      </w:r>
      <w:r w:rsidRPr="00D24369">
        <w:rPr>
          <w:rFonts w:ascii="Arial" w:hAnsi="Arial" w:cs="Arial"/>
          <w:bCs/>
        </w:rPr>
        <w:t xml:space="preserve"> Model Polo je jedným z najúspešnejších malých automobilov všetkých čias. Vyrába sa vyše 50 rokov a výrobné linky doteraz opustilo vyše 20 miliónov exemplárov. Teraz Volkswagen navrhol a skonštruoval prvú elektrickú generáciu – ID. Polo. Andreas Mindt, šéfdizajnér značky Volkswagen, pri tom vytvoril automobil úplne podľa novej filozofie dizajnu „Pure Positive“. Tá je spočíva na troch definovaných pilieroch dizajnu značky Volkswagen: stabilita, sympatia a Secret Sauce. Sú to výrazové prostriedky, ktoré nadväzujú na DNA svetových bestsellerov ako Chrobák, Golf alebor VW Bus, no dizajnový tím ich ďalej rozvinul a modelom ID. Polo – energickým, sympatickým, nezameniteľným a typickým automobilom značky  Volkswagen – teraz preniesol do novej epochy elektromobility.</w:t>
      </w:r>
    </w:p>
    <w:p w14:paraId="0E4FF3F8"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Predná časť – sympatická a suverénna.</w:t>
      </w:r>
      <w:r w:rsidRPr="00D24369">
        <w:rPr>
          <w:rFonts w:ascii="Arial" w:hAnsi="Arial" w:cs="Arial"/>
          <w:bCs/>
        </w:rPr>
        <w:t xml:space="preserve"> ID. Polo boduje svojou charizmou, dynamikou a hodnotou. Pri pohľade spredu sa usmieva, pretože na prednej časti karosérie tvar a usporiadanie svetlometov s LED osvetľovacími prvkami pripomínajúcim zrenice očí, prepojených preskleným pásom vytvára „tvár“ automobilu. Tento sympatický vzhľad umocňuje podlhovastý otvor na vstup chladiaceho vzduchu so zdvihnutými okrajmi v spodnej časti nárazníka lakovaného vo farbe karosérie. Na bokoch sú vertikálne štrbiny pre vzduchové zásterky (Air Curtains) predných kolies, ktoré tiež prispievajú k nízkej hodnote koeficientu aerodynamického odporu 0,264. Vďaka širokému rozchodu 1 526 mm a veľkým kolesám až do formátu 19 palcov so širokými pneumatikami a do bokov vytiahnutými blatníkmi pôsobí ID. Polo z prednej perspektívy energicky  – a tým stabilne. Svietiaci LED pás medzi svetlometmi s osvetleným logom VW (podľa verzie vybavenia) predstavuje v tejto triede vozidiel moment prekvapenia, vytvárajúci nezameniteľný denný a nočný svetelný dizajn modelu  ID. Polo.</w:t>
      </w:r>
    </w:p>
    <w:p w14:paraId="2C4F2086" w14:textId="77777777" w:rsidR="00D24369" w:rsidRPr="00D24369" w:rsidRDefault="00D24369" w:rsidP="00D24369">
      <w:pPr>
        <w:spacing w:line="360" w:lineRule="auto"/>
        <w:ind w:left="360"/>
        <w:rPr>
          <w:rFonts w:ascii="Arial" w:hAnsi="Arial" w:cs="Arial"/>
          <w:bCs/>
        </w:rPr>
      </w:pPr>
    </w:p>
    <w:p w14:paraId="729F8DB1"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 xml:space="preserve">Silueta – priamočiara a napnutá. </w:t>
      </w:r>
      <w:r w:rsidRPr="00D24369">
        <w:rPr>
          <w:rFonts w:ascii="Arial" w:hAnsi="Arial" w:cs="Arial"/>
          <w:bCs/>
        </w:rPr>
        <w:t xml:space="preserve">Aj pri pohľade zboku sa dá ID. Polo okamžite identifikovať ako Volkswagen, hoci v tejto oblasti nemá nijaké logo VW alebo iné bezprostredné označenie. Sú to opäť znaky „Pure Positive“, ktoré aj tu hovoria jednoznačným jazykom dizajnu. Začína sa to už proporciami. Tu je stabilizujúcim prvkom rovná línia spodnej hrany okien medzi predným (A) a zadným (C) stĺpikom karosérie. Charakterová línia pod ňou, zdvíhajúca sa smerom dozadu, s rovnou hranou nad prahom karosérie vytvárajú pozitívne napätie. Práve tento priebeh bočných línií je typický pre modely Volkswagen už počas mnohých desaťročí. Pre ID. Polo bola súhra týchto línií nanovo interpretovaná a adaptovaná na kompaktné rozmery karosérie. Vizuálnu stabilitu okrem toho umocňuje zvlášť charizmatický detail, ktorý má pôvod v prvej generácii modelu Golf – dizajn zadného stĺpika karosérie. Tento prvok bol v novom vývojovom stupni prvý raz uplatnený v rade ID. Polo. Ďalším dominantným prvkom je objem nad kolesami. ID. Polo ho má vytiahnutý do strán natoľko, že stojí stabilne na ceste ako športový automobil. Prispievajú k tomu aj zadné (C) stĺpiky karosérie, ktoré sú doslova nasadené na blatníkoch. Tvar zadných stĺpikov zväčšuje výrez zadných dverí v strednej výške, čo uľahčuje nastupovanie na zadné sedadlá. </w:t>
      </w:r>
    </w:p>
    <w:p w14:paraId="52881794"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Zadná časť – energická a charizmatická.</w:t>
      </w:r>
      <w:r w:rsidRPr="00D24369">
        <w:rPr>
          <w:rFonts w:ascii="Arial" w:hAnsi="Arial" w:cs="Arial"/>
          <w:bCs/>
        </w:rPr>
        <w:t xml:space="preserve"> Andreas Mindt so svojim tímom navrhol pre ID. Polo a jeho sesterský model ID. Cross úplne nový dizajn zadnej časti karosérie. ID. Polo pôsobí kvôli tomuto novému dizajnu, ktorý sa riadi tzv. „zlatým rezom“ a tým veľmi vyváženým rozdelením plôch, zvlášť energicky. Pod výrazným spojlerom na zadnej hrane strechy je zadné okno pretiahnuté ďaleko až do zadných stĺpikov karosérie, čím zvýrazňuje šírku karosérie a súčasne zabezpečuje dobrý výhľad smerom dozadu. Pod ním je priebežný presklený pás so zadnými svetlami. Delené zadné svetlá majú pri verzii „IQ.LIGHT“ na každej strane trojrozmerne vyhotovené </w:t>
      </w:r>
      <w:r w:rsidRPr="00D24369">
        <w:rPr>
          <w:rFonts w:ascii="Arial" w:hAnsi="Arial" w:cs="Arial"/>
          <w:bCs/>
        </w:rPr>
        <w:lastRenderedPageBreak/>
        <w:t>dva vonkajšie, takmer pravouhlé LED prvky, ktoré pôsobia akoby sa vznášali na zadnej časti karosérie. V takomto prípade je osvetlená aj priečna lišta a logo VW v jej strede (podľa verzie vybavenia).</w:t>
      </w:r>
    </w:p>
    <w:p w14:paraId="6A4683ED" w14:textId="77777777" w:rsidR="00344FD4" w:rsidRDefault="00344FD4" w:rsidP="00D24369">
      <w:pPr>
        <w:spacing w:line="360" w:lineRule="auto"/>
        <w:ind w:left="360"/>
        <w:rPr>
          <w:rFonts w:ascii="Arial" w:hAnsi="Arial" w:cs="Arial"/>
          <w:b/>
          <w:bCs/>
        </w:rPr>
      </w:pPr>
    </w:p>
    <w:p w14:paraId="176F34FC" w14:textId="77FE1A5E" w:rsidR="00D24369" w:rsidRPr="00D24369" w:rsidRDefault="00D24369" w:rsidP="00D24369">
      <w:pPr>
        <w:spacing w:line="360" w:lineRule="auto"/>
        <w:ind w:left="360"/>
        <w:rPr>
          <w:rFonts w:ascii="Arial" w:hAnsi="Arial" w:cs="Arial"/>
          <w:b/>
          <w:bCs/>
        </w:rPr>
      </w:pPr>
      <w:r w:rsidRPr="00D24369">
        <w:rPr>
          <w:rFonts w:ascii="Arial" w:hAnsi="Arial" w:cs="Arial"/>
          <w:b/>
          <w:bCs/>
        </w:rPr>
        <w:t>NOVÁ KONCEPCIA INTERIÉRU</w:t>
      </w:r>
    </w:p>
    <w:p w14:paraId="20506C42"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Väčší priestor, viac možností.</w:t>
      </w:r>
      <w:r w:rsidRPr="00D24369">
        <w:rPr>
          <w:rFonts w:ascii="Arial" w:hAnsi="Arial" w:cs="Arial"/>
          <w:bCs/>
        </w:rPr>
        <w:t xml:space="preserve"> Nový ID. Polo je vďaka zvlášť kompaktnému modulu pohonu MEB+ v pomere k svojim vonkajším rozmerom veľmi priestranný. Cestujúci majú k dispozícii o 19 mm väčšiu dĺžku ako v kabíne modelu Polo so spaľovacím motorom, čo je citeľné najmä v zadnej časti kabíny.  Zväčšila sa aj vnútorná šírka a výška kabíny.  Základný objem batožinového priestoru vzrástol o 25 percent – z 351 na 441 litrov. Pri sklopených operadlách zadných sedadiel je k dispozícii maximálny objem batožinového priestoru 1 240 litrov (Polo: 1 125 litrov). Vďaka väčšiemu vnútornému priestoru je päťmiestny ID. Polo univerzálnym automobilom, vhodným nielen na každodenné jazdy v meste, ale aj na cestovanie s rodinou a priateľmi. Okrem toho bol každý detail interiéru navrhnutý a skonštruovaný úplne nanovo. Výrazná je ergonomická súhra digitálnych a fyzických ovládacích prvkov, ako aj horizontálna architektúra kokpitu.</w:t>
      </w:r>
    </w:p>
    <w:p w14:paraId="22DC9570"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 xml:space="preserve">„Digital-Cockpit“ s „retro prístrojmi“. </w:t>
      </w:r>
      <w:r w:rsidRPr="00D24369">
        <w:rPr>
          <w:rFonts w:ascii="Arial" w:hAnsi="Arial" w:cs="Arial"/>
          <w:bCs/>
        </w:rPr>
        <w:t xml:space="preserve">Kokpit modelu ID. Polo je dôsledne horizontálne členený. V jednej osi pohľadu vodiča sú usporiadané obidva displeje – digitálny prístrojový panel „Digital Cockpit“ a dotykový displej systému infotainmentu. „Digital Cockpit“ obdĺžnikového tvaru má uhlopriečku 26,0 cm (10,25 palca) a zobrazuje grafiky vo vysokom rozlíšení, ktoré sa dajú prepínať. Napríklad ak vodič tlačidlom „View“ na multifunkčnom volante aktivuje „retro prístroje“ zobrazia sa na displeji prístroje modelu Golf prvej generácie po facelifte. V takomto prípade sa vľavo zobrazí klasický rýchlomer, vpravo štylizovaný otáčkomer. No ten v ID. Polo s elektrickým pohonom nezobrazuje otáčky elektromotora ale – ako </w:t>
      </w:r>
      <w:r w:rsidRPr="00D24369">
        <w:rPr>
          <w:rFonts w:ascii="Arial" w:hAnsi="Arial" w:cs="Arial"/>
          <w:bCs/>
        </w:rPr>
        <w:lastRenderedPageBreak/>
        <w:t>tzv. powermeter – toky energie v systéme pohonu. Rovnako ako powermeter, aj ostatné moderné funkcie ako napríklad rozpoznávanie dopravných značiek sú integrované do layoutu začiatku 80. rokov dvadsiateho storočia. Dotykový displej systému infotainmentu „Innovision“ v strede prístrojového panelu s uhlopriečkou 32,77 cm (12,9 palca), ktorý vyzerá ako ušľachtilý tablet, je dobre dosiahnuteľný aj pre spolujazdca.</w:t>
      </w:r>
    </w:p>
    <w:p w14:paraId="3ECF8777"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Multifunkčný volant s jednoznačnými tlačidlami.</w:t>
      </w:r>
      <w:r w:rsidRPr="00D24369">
        <w:rPr>
          <w:rFonts w:ascii="Arial" w:hAnsi="Arial" w:cs="Arial"/>
          <w:bCs/>
        </w:rPr>
        <w:t xml:space="preserve"> Úplne nanovo je koncipovaný dvojramenný multifunkčný volant s prehľadne členenými poľami tlačidiel. Na ľavom ramene sú fyzické tlačidlá tempomatu, respektíve podľa vybavenia adaptívneho tempomatu AAC a systému „Connected Travel Assist“, ako aj regulácie hlasitosti audiosystému. Na pravom ramene je tlačidlo prepínania zobrazení digitálneho prístrojového panelu (View), aktiváciu hlasového asistenta a vyhrievania volantu (funkcia vyhrievania sa dá aktivovať aj dodatočne „on demand“). Volant má v hornej a spodnej časti (oblasť 12. a 6. hodiny) sploštený veniec. Za volantom sú dobre viditeľné a dosiahnuteľné veľké páčky na stĺpiku riadenia. Pravá slúži na prepínanie jazdných režimov a ovládanie parkovacej brzdy, ľavá na prepínanie diaľkových a stretávacích svetiel, smerových svetiel a ovládanie stieračov. V ľavej časti prístrojového panelu je modul spínačov osvetlenia.</w:t>
      </w:r>
    </w:p>
    <w:p w14:paraId="44636F5B"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 xml:space="preserve">Digitálny a analógový svet v harmónii. </w:t>
      </w:r>
      <w:r w:rsidRPr="00D24369">
        <w:rPr>
          <w:rFonts w:ascii="Arial" w:hAnsi="Arial" w:cs="Arial"/>
          <w:bCs/>
        </w:rPr>
        <w:t xml:space="preserve">Na ovládanie hlavných funkcií kúrenia a klimatizácie kabíny slúži pás kolískových tlačidiel, umiestnených v strede prístrojového panelu pod mriežkami ventilácie. Týmito tlačidlami sa nastavuje teplota, rýchlosť ventilátora, ako aj aktivuje režim automatickej funkcie, recirkulácia vzduchu, odmrazovanie predného okna a vyhrievanie zadného okna. V strede pásu je tlačidlo výstražných svetiel. Pod pásom tlačidiel je v stredovej konzole odkladacia priehradka na smartfón, ktorá môže obsahovať indukčnú nabíjačku, dva držiaky na nápoje a stredová lakťová opierka, pod ktorou je odkladacia schránka. Medzi </w:t>
      </w:r>
      <w:r w:rsidRPr="00D24369">
        <w:rPr>
          <w:rFonts w:ascii="Arial" w:hAnsi="Arial" w:cs="Arial"/>
          <w:bCs/>
        </w:rPr>
        <w:lastRenderedPageBreak/>
        <w:t xml:space="preserve">priehradkou na smartfón a držiakmi na nápoje v stredovej konzole je otočný ovládač audiosystému, rovnako dobre dosiahnuteľný pre vodiča i spolujazdca. Kombinovaný ovládač okrem regulácie hlasitosti umožňuje aj prepínať rozhlasové stanice a prehrávané skladby. Súčasťou kokpitu je aj signalizačné svetlo „ID. Light“ (od „Style“ sériovo). Vodičovi poskytuje intuitívne zrozumiteľné svetelné signály ako pokyny navigácie alebo informácie o nabíjaní. Svetelná lišta pod predným oknom je teraz predĺžená až do predných dverí, vďaka čomu je doplnená o novú funkciu –pred otvorením dverí upozorňuje na iných účastníkov premávky približujúcich sa zozadu. Novým prvkom sú aj ergonomický optimalizované vodorovné vnútorné kľučky dverí. Na dverách vodiča je ovládací panel s troma tlačidlami ovládania okien a joystickom nastavovania vonkajších spätných zrkadiel. Lásku k detailom dokumentuje nielen intuitívne vyhotovenie všetkých ovládacích prvkov a kvalita použitých materiálov, ale aj detaily viazané na určité verzie vybavenia ako napríklad ušľachtilé dekoračné stehy na čalúnení dverí zakončené malými plaketami „Volkswagen“. </w:t>
      </w:r>
    </w:p>
    <w:p w14:paraId="4FED88B3"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Udržateľné materiály.</w:t>
      </w:r>
      <w:r w:rsidRPr="00D24369">
        <w:rPr>
          <w:rFonts w:ascii="Arial" w:hAnsi="Arial" w:cs="Arial"/>
          <w:bCs/>
        </w:rPr>
        <w:t xml:space="preserve"> Materiály, použité v interiéri modelu ID. Polo, sú nielen inovatívne a estetické, ale aj – tam, kde je to možné – udržateľné. Napríklad poťahové látky sedadiel, čalúnenia dverí, povrchová vrstva čalúnenia stropu a koberce na podlahe sú na 100 percent vyrobené z materiálu rPET – recyklovaného polyetyléntereftalátu, termoplastového materiálu, ktorý sa získava hlavne z PET fliaš. Sedadlá špičkovej verzie vybavenia Style sú potiahnuté materiálom SEAQUAL®-Garn – tkaninou ktorej základnou surovinou je recyklovaný plast vylovený z oceánov. Z nového recyklovaného materiálu je vyrobený aj horizontálny dekoračný obklad „Milkyway“ pod mriežkami ventilácie špičkovej verzie, vizuálne pripomínajúci piesok na morskej pláži. Všetky tieto prvky kombinujú aspekt udržateľnosti s prívetivým dizajnom.</w:t>
      </w:r>
    </w:p>
    <w:p w14:paraId="66A20BF3" w14:textId="77777777" w:rsidR="00D24369" w:rsidRPr="00D24369" w:rsidRDefault="00D24369" w:rsidP="00D24369">
      <w:pPr>
        <w:spacing w:line="360" w:lineRule="auto"/>
        <w:ind w:left="360"/>
        <w:rPr>
          <w:rFonts w:ascii="Arial" w:hAnsi="Arial" w:cs="Arial"/>
          <w:bCs/>
        </w:rPr>
      </w:pPr>
    </w:p>
    <w:p w14:paraId="71B149B5" w14:textId="77777777" w:rsidR="00D24369" w:rsidRPr="00D24369" w:rsidRDefault="00D24369" w:rsidP="00D24369">
      <w:pPr>
        <w:spacing w:line="360" w:lineRule="auto"/>
        <w:ind w:left="360"/>
        <w:rPr>
          <w:rFonts w:ascii="Arial" w:hAnsi="Arial" w:cs="Arial"/>
          <w:b/>
          <w:bCs/>
        </w:rPr>
      </w:pPr>
      <w:r w:rsidRPr="00D24369">
        <w:rPr>
          <w:rFonts w:ascii="Arial" w:hAnsi="Arial" w:cs="Arial"/>
          <w:b/>
          <w:bCs/>
        </w:rPr>
        <w:lastRenderedPageBreak/>
        <w:t>NOVÁ KONCEPCIA POHONU</w:t>
      </w:r>
    </w:p>
    <w:p w14:paraId="39659C31"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Demokratizovaná efektivita.</w:t>
      </w:r>
      <w:r w:rsidRPr="00D24369">
        <w:rPr>
          <w:rFonts w:ascii="Arial" w:hAnsi="Arial" w:cs="Arial"/>
          <w:bCs/>
        </w:rPr>
        <w:t xml:space="preserve"> ID. Polo má potenciál sprístupniť elektrickú mobilitu širokému okruhu zákazníkov. Na dosiahnutie tohto cieľa bol potrebný celý rad opatrení od konštrukcie až po výrobu. Kľúčovým prvkom je zdokonalená modulárna stavebnica elektromobility MEB+ s pohonom predných kolies, určená pre budúce malé a kompaktné elektrické modely koncernu Volkswagen. Vďaka pohonu predných kolies sa podarilo znížiť komplexnosť, počet dielov a hmotnosť (od cca 1 568 kg). Okrem toho pohon predných kolies prináša výhody z hľadiska využitia priestoru, pretože v zadnej časti vozidla nie sú nijaké komponenty pohonu. Vďaka novej konštrukcii zadnej nápravy bolo možné vytvoriť nadpriemerne veľký batožinový priestor so základným objemom 441 litrov, dostatočný pre päťčlennú posádku.</w:t>
      </w:r>
    </w:p>
    <w:p w14:paraId="670E4CC5"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Novo konštruovaný elektromotor.</w:t>
      </w:r>
      <w:r w:rsidRPr="00D24369">
        <w:rPr>
          <w:rFonts w:ascii="Arial" w:hAnsi="Arial" w:cs="Arial"/>
          <w:bCs/>
        </w:rPr>
        <w:t xml:space="preserve"> Elektrický pohon modelu ID. Polo predstavuje kompletne novú konštrukciu. Jeho základom je nový asynchrónny elektromotor s permanentným budením APP290. APP indikuje uloženie motora paralelné s osou poháňanej nápravy (Axial Parallel Position), číslo 290 uvádza maximálny krútiaci moment elektromotora v Nm. Elektromotor bude spočiatku na výber v troch verziách s výkonom 85 kW (116 k), 99 kW (135 k) a 155 kW (211 k). S krátkym odstupom bude nasledovať športový model ID. Polo GTI s výkonom 166 kW (226 k). Konštrukcia pohonnej jednotky integruje elektromotor spolu s jednostupňovým prevodom a novo vyvinutým pulzným meničom do jedného kompaktného celku. </w:t>
      </w:r>
    </w:p>
    <w:p w14:paraId="71E4BFF3"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Nový pulzný menič ako mozog pohonu.</w:t>
      </w:r>
      <w:r w:rsidRPr="00D24369">
        <w:rPr>
          <w:rFonts w:ascii="Arial" w:hAnsi="Arial" w:cs="Arial"/>
          <w:bCs/>
        </w:rPr>
        <w:t xml:space="preserve"> Pulzný menič reguluje výkon a krútiaci moment elektromotora, ako aj rekuperáciu keď elektromotor funguje ako generátor. Dôležitou funkciou je premena jednosmerného prúdu (DC) batérie na striedavý prúd (AC) potrebný na pohon elektromotora a naopak. Tento prvok je produktom vlastného vývoja koncernu Volkswagen, čo prispieva k zníženiu nákladov a premieta sa do priaznivej ceny modelu ID. Polo. Ďalšími </w:t>
      </w:r>
      <w:r w:rsidRPr="00D24369">
        <w:rPr>
          <w:rFonts w:ascii="Arial" w:hAnsi="Arial" w:cs="Arial"/>
          <w:bCs/>
        </w:rPr>
        <w:lastRenderedPageBreak/>
        <w:t>elektrickými komponentmi v prednej časti vozidla je integrovaná nabíjačka, kombinovaná nabíjacia zásuvka na striedavý i jednosmernú prúd v pravom prednom blatníku a elektrický kompresor klimatizácie. Tento kompresor je dôležitou súčasťou systému tepelného manažmentu pohonu a je dôsledne izolovaný od karosérie aby sa do nej neprenášali nijaké vibrácie.</w:t>
      </w:r>
    </w:p>
    <w:p w14:paraId="1C60E7FD"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„Jednotný koncernový článok“.</w:t>
      </w:r>
      <w:r w:rsidRPr="00D24369">
        <w:rPr>
          <w:rFonts w:ascii="Arial" w:hAnsi="Arial" w:cs="Arial"/>
          <w:bCs/>
        </w:rPr>
        <w:t xml:space="preserve"> V podlahe karosérie medzi nápravami je uložená plochá lítiovo-iónová batéria pohonu. Je zložená z tzv. „jednotných koncernových článkov“. Články sú produktom vlastného vývoja koncernu Volkswagen a jeho dcérskej spoločnosti PowerCo. Nové jednotné články sa do kompletu batérie montujú združené do paketov priamo spôsobom Cell-to-Pack, bez medzistupňa v podobe jednotlivých modulov. Batériu tvoria tri takéto podlhovasté pakety článkov. Skriňa batérie, priskrutkovaná zospodu v oblasti podlahy, súčasne vystužuje štruktúru skeletu karosérie. Batéria je na výber s kapacitou 37 kWh netto s chémiou LFP (lítium-fosfát železa) alebo s kapacitou 52 kWh netto s chémiou NMC (nikel-mangán-kobalt). Nabíjací výkon pri použití striedavého prúdu (AC) z domového wallboxu a verejných nabíjacích staníc je 11 kW. Menšia batéria sa dá na rýchlonabíjacej stanici s jednosmerným prúdom (DC) dobiť z 10 na 80 % kapacity za 23 minút a umožňuje dojazd do 329 km</w:t>
      </w:r>
      <w:r w:rsidRPr="00D24369">
        <w:rPr>
          <w:rFonts w:ascii="Arial" w:hAnsi="Arial" w:cs="Arial"/>
          <w:bCs/>
          <w:vertAlign w:val="superscript"/>
        </w:rPr>
        <w:t>1</w:t>
      </w:r>
      <w:r w:rsidRPr="00D24369">
        <w:rPr>
          <w:rFonts w:ascii="Arial" w:hAnsi="Arial" w:cs="Arial"/>
          <w:bCs/>
        </w:rPr>
        <w:t>. Väčšia batéria umožňuje dojazd do 454 km</w:t>
      </w:r>
      <w:r w:rsidRPr="00D24369">
        <w:rPr>
          <w:rFonts w:ascii="Arial" w:hAnsi="Arial" w:cs="Arial"/>
          <w:bCs/>
          <w:vertAlign w:val="superscript"/>
        </w:rPr>
        <w:t>1</w:t>
      </w:r>
      <w:r w:rsidRPr="00D24369">
        <w:rPr>
          <w:rFonts w:ascii="Arial" w:hAnsi="Arial" w:cs="Arial"/>
          <w:bCs/>
        </w:rPr>
        <w:t xml:space="preserve"> a dá sa zrýchlene dobiť jednosmerným prúdom za cca 24 minút z 10 na 80 %.</w:t>
      </w:r>
    </w:p>
    <w:p w14:paraId="3046D7C5"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Nový zvuk pri nízkej rýchlosti.</w:t>
      </w:r>
      <w:r w:rsidRPr="00D24369">
        <w:rPr>
          <w:rFonts w:ascii="Arial" w:hAnsi="Arial" w:cs="Arial"/>
          <w:bCs/>
        </w:rPr>
        <w:t xml:space="preserve"> Pre ID. Polo bol vyvinutý aj nový syntetický zvuk, predpísaný pre elektrické vozidlá v rozličných štátoch EÚ do rýchlosti 20 km/h. Je aktívny do rýchlosti 25 km/h pri všetkých jazdných režimoch a profiloch. Pri jazdnom profile „Sport“ vozidlo vydáva až do rýchlosti 50 km/h charizmatický umelý zvuk, ktorý sa mení podľa otáčok motora, rýchlosti jazdy a polohy pedála akcelerátora.</w:t>
      </w:r>
    </w:p>
    <w:p w14:paraId="28D06A5F" w14:textId="77777777" w:rsidR="00D24369" w:rsidRPr="00D24369" w:rsidRDefault="00D24369" w:rsidP="00D24369">
      <w:pPr>
        <w:spacing w:line="360" w:lineRule="auto"/>
        <w:ind w:left="360"/>
        <w:rPr>
          <w:rFonts w:ascii="Arial" w:hAnsi="Arial" w:cs="Arial"/>
          <w:bCs/>
        </w:rPr>
      </w:pPr>
    </w:p>
    <w:p w14:paraId="5E8D9521" w14:textId="77777777" w:rsidR="00D24369" w:rsidRPr="00D24369" w:rsidRDefault="00D24369" w:rsidP="00D24369">
      <w:pPr>
        <w:spacing w:line="360" w:lineRule="auto"/>
        <w:ind w:left="360"/>
        <w:rPr>
          <w:rFonts w:ascii="Arial" w:hAnsi="Arial" w:cs="Arial"/>
          <w:b/>
          <w:bCs/>
        </w:rPr>
      </w:pPr>
      <w:r w:rsidRPr="00D24369">
        <w:rPr>
          <w:rFonts w:ascii="Arial" w:hAnsi="Arial" w:cs="Arial"/>
          <w:b/>
          <w:bCs/>
        </w:rPr>
        <w:lastRenderedPageBreak/>
        <w:t>NOVÁ KONCEPCIA PODVOZKA</w:t>
      </w:r>
    </w:p>
    <w:p w14:paraId="789EEBED"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Novo vyvinutá predná a zadná náprava.</w:t>
      </w:r>
      <w:r w:rsidRPr="00D24369">
        <w:rPr>
          <w:rFonts w:ascii="Arial" w:hAnsi="Arial" w:cs="Arial"/>
          <w:bCs/>
        </w:rPr>
        <w:t xml:space="preserve"> Pre nový pohon predných kolies modelu ID. Polo bol vyvinutý nový podvozok. Použité riešenie s tlmičovými vzperami McPherson vpredu a kompaktnou zadnou nápravou s torznou priečkou predstavuje optimum z hľadiska využitia priestoru, hmotnosti a výrobných nákladov. Silnou stránkou podvozka je komfort, ktorý patrí k najlepším v segmente. Oproti modelu Polo s benzínovým motorom sa podarilo znížiť vlastnú frekvenciu prednej i zadnej nápravy o 5 %, čím sa výrazne zlepšil komfort. Nová brzdová sústava s elektrickým posilňovačom (tzv. One-Box-System) a kotúčovými brzdami vpredu i vzadu je ľahká a zlepšuje pocit vodiča pri ovládaní bŕzd, vrátane rekuperačného brzdenia.</w:t>
      </w:r>
    </w:p>
    <w:p w14:paraId="0A540CCB"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Nová predná náprava McPherson.</w:t>
      </w:r>
      <w:r w:rsidRPr="00D24369">
        <w:rPr>
          <w:rFonts w:ascii="Arial" w:hAnsi="Arial" w:cs="Arial"/>
          <w:bCs/>
        </w:rPr>
        <w:t xml:space="preserve"> Vpredu má ID. Polo kompaktnú konštrukciu nápravy so spodnými ramenami a tlmičovými vzperami McPherson s vinutými pružinami. Veľkoryso dimenzované predné tlmiče pruženia s inovatívnou reguláciou v tlaku majú pozitívny vplyv na komfort a jazdné vlastnosti. Špecifické horné uloženia tlmičových vzpier zlepšujú komfort a vlastnosti pri prepružení. Jazdné vlastnosti optimalizuje aj relatívne tuhé uchytenie stabilizátora, prispievajúce k precíznej ovládateľnosti.</w:t>
      </w:r>
    </w:p>
    <w:p w14:paraId="7CDFAF20" w14:textId="77777777" w:rsidR="00D24369" w:rsidRPr="00D24369" w:rsidRDefault="00D24369" w:rsidP="00D24369">
      <w:pPr>
        <w:spacing w:line="360" w:lineRule="auto"/>
        <w:ind w:left="360"/>
        <w:rPr>
          <w:rFonts w:ascii="Arial" w:hAnsi="Arial" w:cs="Arial"/>
          <w:bCs/>
        </w:rPr>
      </w:pPr>
      <w:r w:rsidRPr="00D24369">
        <w:rPr>
          <w:rFonts w:ascii="Arial" w:hAnsi="Arial" w:cs="Arial"/>
          <w:b/>
          <w:bCs/>
        </w:rPr>
        <w:t>Nová zadná náprava s torznou priečkou.</w:t>
      </w:r>
      <w:r w:rsidRPr="00D24369">
        <w:rPr>
          <w:rFonts w:ascii="Arial" w:hAnsi="Arial" w:cs="Arial"/>
          <w:bCs/>
        </w:rPr>
        <w:t xml:space="preserve"> Nová a ľahká zadná náprava modelu ID. Polo bola špecificky vyladená pre elektrický pohon predných kolies. Komfort a jazdné vlastnosti pri tom optimalizujú rozličné konštrukčné opatrenia. Lepené gumové podložky vinutých pružín zlepšujú komfort a akustiku. Pasívny tlmič kmitov výrazne redukuje prenos nízkofrekvenčných vibrácii z podvozka do karosérie. Šikmo uložené hlavné silentbloky s dvojkomponentovou konštrukciou redukujú hlučnosť a vibrácie, pričom súčasne zabezpečujú lepšie vedenie nápravy. Zvlášť kompaktná zadná náprava umožňuje veľký objem batožinového priestoru.</w:t>
      </w:r>
    </w:p>
    <w:p w14:paraId="563115D5" w14:textId="77777777" w:rsidR="00D24369" w:rsidRDefault="00D24369" w:rsidP="00D24369">
      <w:pPr>
        <w:spacing w:line="360" w:lineRule="auto"/>
        <w:ind w:left="360"/>
        <w:rPr>
          <w:rFonts w:ascii="Arial" w:hAnsi="Arial" w:cs="Arial"/>
          <w:bCs/>
        </w:rPr>
      </w:pPr>
      <w:r w:rsidRPr="00D24369">
        <w:rPr>
          <w:rFonts w:ascii="Arial" w:hAnsi="Arial" w:cs="Arial"/>
          <w:b/>
          <w:bCs/>
        </w:rPr>
        <w:lastRenderedPageBreak/>
        <w:t>Typický Volkswagen.</w:t>
      </w:r>
      <w:r w:rsidRPr="00D24369">
        <w:rPr>
          <w:rFonts w:ascii="Arial" w:hAnsi="Arial" w:cs="Arial"/>
          <w:bCs/>
        </w:rPr>
        <w:t xml:space="preserve"> Nový ID. Polo jazdí tak, ako to zákazníci očakávajú od automobilu značky Volkswagen. Jeho podvozok poskytuje vyváženú kombináciu  komfortu a agility. Riadenie reaguje rovnomerne a precízne; vďaka dobre vyladenému prevodu sa dá ľahko kontrolovať. Vypočítateľné a bezpečné jazdné vlastnosti vytvárajú pocit dôvery – typický pre Volkswagen.</w:t>
      </w:r>
    </w:p>
    <w:p w14:paraId="3E533A20" w14:textId="77777777" w:rsidR="00344FD4" w:rsidRDefault="00344FD4" w:rsidP="00D24369">
      <w:pPr>
        <w:spacing w:line="360" w:lineRule="auto"/>
        <w:ind w:left="360"/>
        <w:rPr>
          <w:rFonts w:ascii="Arial" w:hAnsi="Arial" w:cs="Arial"/>
          <w:bCs/>
        </w:rPr>
      </w:pPr>
    </w:p>
    <w:p w14:paraId="1ACD1BDB" w14:textId="77777777" w:rsidR="00344FD4" w:rsidRPr="00344FD4" w:rsidRDefault="00344FD4" w:rsidP="00344FD4">
      <w:pPr>
        <w:spacing w:line="360" w:lineRule="auto"/>
        <w:ind w:left="360"/>
        <w:rPr>
          <w:rFonts w:ascii="Arial" w:hAnsi="Arial" w:cs="Arial"/>
          <w:b/>
        </w:rPr>
      </w:pPr>
      <w:r w:rsidRPr="00344FD4">
        <w:rPr>
          <w:rFonts w:ascii="Arial" w:hAnsi="Arial" w:cs="Arial"/>
          <w:b/>
        </w:rPr>
        <w:t>Poznámky</w:t>
      </w:r>
    </w:p>
    <w:p w14:paraId="49B25A41" w14:textId="77777777" w:rsidR="00344FD4" w:rsidRPr="00344FD4" w:rsidRDefault="00344FD4" w:rsidP="00344FD4">
      <w:pPr>
        <w:spacing w:line="360" w:lineRule="auto"/>
        <w:ind w:left="360"/>
        <w:rPr>
          <w:rFonts w:ascii="Arial" w:hAnsi="Arial" w:cs="Arial"/>
          <w:bCs/>
        </w:rPr>
      </w:pPr>
      <w:r w:rsidRPr="00344FD4">
        <w:rPr>
          <w:rFonts w:ascii="Arial" w:hAnsi="Arial" w:cs="Arial"/>
          <w:bCs/>
          <w:vertAlign w:val="superscript"/>
        </w:rPr>
        <w:t>1</w:t>
      </w:r>
      <w:r w:rsidRPr="00344FD4">
        <w:rPr>
          <w:rFonts w:ascii="Arial" w:hAnsi="Arial" w:cs="Arial"/>
          <w:bCs/>
        </w:rPr>
        <w:t xml:space="preserve"> Predbežné prognózy.</w:t>
      </w:r>
    </w:p>
    <w:p w14:paraId="5A3D4435" w14:textId="77777777" w:rsidR="00344FD4" w:rsidRPr="00344FD4" w:rsidRDefault="00344FD4" w:rsidP="00344FD4">
      <w:pPr>
        <w:spacing w:line="360" w:lineRule="auto"/>
        <w:ind w:left="360"/>
        <w:rPr>
          <w:rFonts w:ascii="Arial" w:hAnsi="Arial" w:cs="Arial"/>
          <w:bCs/>
        </w:rPr>
      </w:pPr>
      <w:r w:rsidRPr="00344FD4">
        <w:rPr>
          <w:rFonts w:ascii="Arial" w:hAnsi="Arial" w:cs="Arial"/>
          <w:bCs/>
          <w:vertAlign w:val="superscript"/>
        </w:rPr>
        <w:t>2</w:t>
      </w:r>
      <w:r w:rsidRPr="00344FD4">
        <w:rPr>
          <w:rFonts w:ascii="Arial" w:hAnsi="Arial" w:cs="Arial"/>
          <w:bCs/>
        </w:rPr>
        <w:t xml:space="preserve"> Štúdia blízka sériovému modelu. Model sa ešte nepredáva.</w:t>
      </w:r>
    </w:p>
    <w:p w14:paraId="7B6E81DD" w14:textId="77777777" w:rsidR="00344FD4" w:rsidRPr="00344FD4" w:rsidRDefault="00344FD4" w:rsidP="00344FD4">
      <w:pPr>
        <w:spacing w:line="360" w:lineRule="auto"/>
        <w:ind w:left="360"/>
        <w:rPr>
          <w:rFonts w:ascii="Arial" w:hAnsi="Arial" w:cs="Arial"/>
          <w:bCs/>
        </w:rPr>
      </w:pPr>
      <w:r w:rsidRPr="00344FD4">
        <w:rPr>
          <w:rFonts w:ascii="Arial" w:hAnsi="Arial" w:cs="Arial"/>
          <w:bCs/>
          <w:vertAlign w:val="superscript"/>
        </w:rPr>
        <w:t>3</w:t>
      </w:r>
      <w:r w:rsidRPr="00344FD4">
        <w:rPr>
          <w:rFonts w:ascii="Arial" w:hAnsi="Arial" w:cs="Arial"/>
          <w:bCs/>
        </w:rPr>
        <w:t xml:space="preserve"> ID. Polo Life (155 kW) – kombinovaná spotreba elektrickej energie 14,6 – 13,3 kWh/100 km; kombinované emisie CO</w:t>
      </w:r>
      <w:r w:rsidRPr="00344FD4">
        <w:rPr>
          <w:rFonts w:ascii="Arial" w:hAnsi="Arial" w:cs="Arial"/>
          <w:bCs/>
          <w:vertAlign w:val="subscript"/>
        </w:rPr>
        <w:t>2</w:t>
      </w:r>
      <w:r w:rsidRPr="00344FD4">
        <w:rPr>
          <w:rFonts w:ascii="Arial" w:hAnsi="Arial" w:cs="Arial"/>
          <w:bCs/>
        </w:rPr>
        <w:t xml:space="preserve"> 0 g/km.</w:t>
      </w:r>
    </w:p>
    <w:p w14:paraId="5978E89B" w14:textId="77777777" w:rsidR="00344FD4" w:rsidRPr="00344FD4" w:rsidRDefault="00344FD4" w:rsidP="00344FD4">
      <w:pPr>
        <w:spacing w:line="360" w:lineRule="auto"/>
        <w:ind w:left="360"/>
        <w:rPr>
          <w:rFonts w:ascii="Arial" w:hAnsi="Arial" w:cs="Arial"/>
          <w:bCs/>
        </w:rPr>
      </w:pPr>
      <w:r w:rsidRPr="00344FD4">
        <w:rPr>
          <w:rFonts w:ascii="Arial" w:hAnsi="Arial" w:cs="Arial"/>
          <w:bCs/>
          <w:vertAlign w:val="superscript"/>
        </w:rPr>
        <w:t>4</w:t>
      </w:r>
      <w:r w:rsidRPr="00344FD4">
        <w:rPr>
          <w:rFonts w:ascii="Arial" w:hAnsi="Arial" w:cs="Arial"/>
          <w:bCs/>
        </w:rPr>
        <w:t xml:space="preserve"> Všetky údaje týkajúce sa vybavenia sa vzťahujú na nemecký trh. V iných štátoch sa môžu líšiť.</w:t>
      </w:r>
    </w:p>
    <w:p w14:paraId="366C7F30" w14:textId="0E805CC0" w:rsidR="00344FD4" w:rsidRPr="00D24369" w:rsidRDefault="00344FD4" w:rsidP="00344FD4">
      <w:pPr>
        <w:spacing w:line="360" w:lineRule="auto"/>
        <w:ind w:left="360"/>
        <w:rPr>
          <w:rFonts w:ascii="Arial" w:hAnsi="Arial" w:cs="Arial"/>
          <w:bCs/>
        </w:rPr>
      </w:pPr>
      <w:r w:rsidRPr="00344FD4">
        <w:rPr>
          <w:rFonts w:ascii="Arial" w:hAnsi="Arial" w:cs="Arial"/>
          <w:bCs/>
          <w:vertAlign w:val="superscript"/>
        </w:rPr>
        <w:t>5</w:t>
      </w:r>
      <w:r w:rsidRPr="00344FD4">
        <w:rPr>
          <w:rFonts w:ascii="Arial" w:hAnsi="Arial" w:cs="Arial"/>
          <w:bCs/>
        </w:rPr>
        <w:t xml:space="preserve"> V rámci systémových hraníc. Vodič nie je zbavený zodpovednosti za bezpečnú jazdu.</w:t>
      </w:r>
    </w:p>
    <w:p w14:paraId="341F7188" w14:textId="77777777" w:rsidR="00D24369" w:rsidRPr="00D24369" w:rsidRDefault="00D24369" w:rsidP="00D24369">
      <w:pPr>
        <w:spacing w:line="360" w:lineRule="auto"/>
        <w:ind w:left="360"/>
        <w:rPr>
          <w:rFonts w:ascii="Arial" w:hAnsi="Arial" w:cs="Arial"/>
          <w:bCs/>
        </w:rPr>
      </w:pPr>
    </w:p>
    <w:p w14:paraId="3553507D" w14:textId="77777777" w:rsidR="00D24369" w:rsidRPr="00D24369" w:rsidRDefault="00D24369" w:rsidP="00D24369">
      <w:pPr>
        <w:spacing w:line="360" w:lineRule="auto"/>
        <w:ind w:left="360"/>
        <w:rPr>
          <w:rFonts w:ascii="Arial" w:hAnsi="Arial" w:cs="Arial"/>
          <w:bCs/>
        </w:rPr>
      </w:pPr>
    </w:p>
    <w:sectPr w:rsidR="00D24369" w:rsidRPr="00D24369" w:rsidSect="00774D56">
      <w:headerReference w:type="default" r:id="rId7"/>
      <w:footerReference w:type="even" r:id="rId8"/>
      <w:footerReference w:type="default" r:id="rId9"/>
      <w:footerReference w:type="first" r:id="rId10"/>
      <w:pgSz w:w="11906" w:h="16838" w:code="9"/>
      <w:pgMar w:top="2835" w:right="3402" w:bottom="1304" w:left="1418" w:header="0" w:footer="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CBDB3" w14:textId="77777777" w:rsidR="00A93D6F" w:rsidRDefault="00A93D6F">
      <w:pPr>
        <w:spacing w:after="0" w:line="240" w:lineRule="auto"/>
      </w:pPr>
      <w:r>
        <w:separator/>
      </w:r>
    </w:p>
  </w:endnote>
  <w:endnote w:type="continuationSeparator" w:id="0">
    <w:p w14:paraId="48D7673A" w14:textId="77777777" w:rsidR="00A93D6F" w:rsidRDefault="00A93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777BC" w14:textId="7A7515E8" w:rsidR="0007774E" w:rsidRDefault="0007774E">
    <w:pPr>
      <w:pStyle w:val="Pta"/>
    </w:pPr>
    <w:r>
      <w:rPr>
        <w:noProof/>
      </w:rPr>
      <mc:AlternateContent>
        <mc:Choice Requires="wps">
          <w:drawing>
            <wp:anchor distT="0" distB="0" distL="0" distR="0" simplePos="0" relativeHeight="251664384" behindDoc="0" locked="0" layoutInCell="1" allowOverlap="1" wp14:anchorId="78D652C0" wp14:editId="4BE7B5A3">
              <wp:simplePos x="635" y="635"/>
              <wp:positionH relativeFrom="page">
                <wp:align>center</wp:align>
              </wp:positionH>
              <wp:positionV relativeFrom="page">
                <wp:align>bottom</wp:align>
              </wp:positionV>
              <wp:extent cx="339090" cy="325120"/>
              <wp:effectExtent l="0" t="0" r="3810" b="0"/>
              <wp:wrapNone/>
              <wp:docPr id="1894788403" name="Textové pole 4"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090" cy="325120"/>
                      </a:xfrm>
                      <a:prstGeom prst="rect">
                        <a:avLst/>
                      </a:prstGeom>
                      <a:noFill/>
                      <a:ln>
                        <a:noFill/>
                      </a:ln>
                    </wps:spPr>
                    <wps:txbx>
                      <w:txbxContent>
                        <w:p w14:paraId="5C9D0E17" w14:textId="103274C8" w:rsidR="0007774E" w:rsidRPr="0007774E" w:rsidRDefault="0007774E" w:rsidP="0007774E">
                          <w:pPr>
                            <w:spacing w:after="0"/>
                            <w:rPr>
                              <w:rFonts w:ascii="Arial" w:eastAsia="Arial" w:hAnsi="Arial" w:cs="Arial"/>
                              <w:noProof/>
                              <w:color w:val="000000"/>
                              <w:sz w:val="16"/>
                              <w:szCs w:val="16"/>
                            </w:rPr>
                          </w:pPr>
                          <w:r w:rsidRPr="0007774E">
                            <w:rPr>
                              <w:rFonts w:ascii="Arial" w:eastAsia="Arial" w:hAnsi="Arial" w:cs="Arial"/>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78D652C0" id="_x0000_t202" coordsize="21600,21600" o:spt="202" path="m,l,21600r21600,l21600,xe">
              <v:stroke joinstyle="miter"/>
              <v:path gradientshapeok="t" o:connecttype="rect"/>
            </v:shapetype>
            <v:shape id="Textové pole 4" o:spid="_x0000_s1027" type="#_x0000_t202" alt="Internal" style="position:absolute;margin-left:0;margin-top:0;width:26.7pt;height:25.6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" filled="f" stroked="f">
              <v:fill o:detectmouseclick="t"/>
              <v:textbox style="mso-fit-shape-to-text:t" inset="0,0,0,15pt">
                <w:txbxContent>
                  <w:p w14:paraId="5C9D0E17" w14:textId="103274C8" w:rsidR="0007774E" w:rsidRPr="0007774E" w:rsidRDefault="0007774E" w:rsidP="0007774E">
                    <w:pPr>
                      <w:spacing w:after="0"/>
                      <w:rPr>
                        <w:rFonts w:ascii="Arial" w:eastAsia="Arial" w:hAnsi="Arial" w:cs="Arial"/>
                        <w:noProof/>
                        <w:color w:val="000000"/>
                        <w:sz w:val="16"/>
                        <w:szCs w:val="16"/>
                      </w:rPr>
                    </w:pPr>
                    <w:r w:rsidRPr="0007774E">
                      <w:rPr>
                        <w:rFonts w:ascii="Arial" w:eastAsia="Arial" w:hAnsi="Arial" w:cs="Arial"/>
                        <w:noProof/>
                        <w:color w:val="000000"/>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9CA0B" w14:textId="5323C5A8" w:rsidR="00EA77D8" w:rsidRDefault="00EA77D8">
    <w:pPr>
      <w:pStyle w:val="Pta"/>
    </w:pPr>
    <w:r>
      <w:rPr>
        <w:noProof/>
        <w:lang w:eastAsia="sk-SK"/>
      </w:rPr>
      <mc:AlternateContent>
        <mc:Choice Requires="wps">
          <w:drawing>
            <wp:anchor distT="0" distB="0" distL="114300" distR="114300" simplePos="0" relativeHeight="251660288" behindDoc="0" locked="0" layoutInCell="1" allowOverlap="1" wp14:anchorId="0E379B69" wp14:editId="1E62957A">
              <wp:simplePos x="0" y="0"/>
              <wp:positionH relativeFrom="page">
                <wp:posOffset>914400</wp:posOffset>
              </wp:positionH>
              <wp:positionV relativeFrom="paragraph">
                <wp:posOffset>-470866</wp:posOffset>
              </wp:positionV>
              <wp:extent cx="1781092" cy="341630"/>
              <wp:effectExtent l="0" t="0" r="0" b="1270"/>
              <wp:wrapNone/>
              <wp:docPr id="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092" cy="341630"/>
                      </a:xfrm>
                      <a:prstGeom prst="rect">
                        <a:avLst/>
                      </a:prstGeom>
                      <a:solidFill>
                        <a:srgbClr val="FFFFFF"/>
                      </a:solidFill>
                      <a:ln w="9525">
                        <a:noFill/>
                        <a:miter lim="800000"/>
                        <a:headEnd/>
                        <a:tailEnd/>
                      </a:ln>
                    </wps:spPr>
                    <wps:txbx>
                      <w:txbxContent>
                        <w:p w14:paraId="2ECEF0CD" w14:textId="083A5DC4" w:rsidR="00E87ACD" w:rsidRPr="00BC24A2" w:rsidRDefault="00671771" w:rsidP="0007171A">
                          <w:r>
                            <w:t>Nový</w:t>
                          </w:r>
                          <w:r w:rsidR="00774D56">
                            <w:t xml:space="preserve"> </w:t>
                          </w:r>
                          <w:r w:rsidR="0043014E">
                            <w:t xml:space="preserve">Volkswagen </w:t>
                          </w:r>
                          <w:r w:rsidR="00D24369">
                            <w:t>ID. Polo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379B69" id="_x0000_t202" coordsize="21600,21600" o:spt="202" path="m,l,21600r21600,l21600,xe">
              <v:stroke joinstyle="miter"/>
              <v:path gradientshapeok="t" o:connecttype="rect"/>
            </v:shapetype>
            <v:shape id="_x0000_s1028" type="#_x0000_t202" style="position:absolute;margin-left:1in;margin-top:-37.1pt;width:140.25pt;height:26.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" stroked="f">
              <v:textbox inset="0,0,0,0">
                <w:txbxContent>
                  <w:p w14:paraId="2ECEF0CD" w14:textId="083A5DC4" w:rsidR="00E87ACD" w:rsidRPr="00BC24A2" w:rsidRDefault="00671771" w:rsidP="0007171A">
                    <w:r>
                      <w:t>Nový</w:t>
                    </w:r>
                    <w:r w:rsidR="00774D56">
                      <w:t xml:space="preserve"> </w:t>
                    </w:r>
                    <w:r w:rsidR="0043014E">
                      <w:t xml:space="preserve">Volkswagen </w:t>
                    </w:r>
                    <w:r w:rsidR="00D24369">
                      <w:t>ID. Polo</w:t>
                    </w:r>
                  </w:p>
                </w:txbxContent>
              </v:textbox>
              <w10:wrap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4A2E0" w14:textId="17552BAB" w:rsidR="0007774E" w:rsidRDefault="0007774E">
    <w:pPr>
      <w:pStyle w:val="Pta"/>
    </w:pPr>
    <w:r>
      <w:rPr>
        <w:noProof/>
      </w:rPr>
      <mc:AlternateContent>
        <mc:Choice Requires="wps">
          <w:drawing>
            <wp:anchor distT="0" distB="0" distL="0" distR="0" simplePos="0" relativeHeight="251663360" behindDoc="0" locked="0" layoutInCell="1" allowOverlap="1" wp14:anchorId="3978FE10" wp14:editId="2B2D9261">
              <wp:simplePos x="635" y="635"/>
              <wp:positionH relativeFrom="page">
                <wp:align>center</wp:align>
              </wp:positionH>
              <wp:positionV relativeFrom="page">
                <wp:align>bottom</wp:align>
              </wp:positionV>
              <wp:extent cx="339090" cy="325120"/>
              <wp:effectExtent l="0" t="0" r="3810" b="0"/>
              <wp:wrapNone/>
              <wp:docPr id="1074566992" name="Textové pole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090" cy="325120"/>
                      </a:xfrm>
                      <a:prstGeom prst="rect">
                        <a:avLst/>
                      </a:prstGeom>
                      <a:noFill/>
                      <a:ln>
                        <a:noFill/>
                      </a:ln>
                    </wps:spPr>
                    <wps:txbx>
                      <w:txbxContent>
                        <w:p w14:paraId="0BC86FC4" w14:textId="237463CF" w:rsidR="0007774E" w:rsidRPr="0007774E" w:rsidRDefault="0007774E" w:rsidP="0007774E">
                          <w:pPr>
                            <w:spacing w:after="0"/>
                            <w:rPr>
                              <w:rFonts w:ascii="Arial" w:eastAsia="Arial" w:hAnsi="Arial" w:cs="Arial"/>
                              <w:noProof/>
                              <w:color w:val="000000"/>
                              <w:sz w:val="16"/>
                              <w:szCs w:val="16"/>
                            </w:rPr>
                          </w:pPr>
                          <w:r w:rsidRPr="0007774E">
                            <w:rPr>
                              <w:rFonts w:ascii="Arial" w:eastAsia="Arial" w:hAnsi="Arial" w:cs="Arial"/>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3978FE10" id="_x0000_t202" coordsize="21600,21600" o:spt="202" path="m,l,21600r21600,l21600,xe">
              <v:stroke joinstyle="miter"/>
              <v:path gradientshapeok="t" o:connecttype="rect"/>
            </v:shapetype>
            <v:shape id="Textové pole 3" o:spid="_x0000_s1030" type="#_x0000_t202" alt="Internal" style="position:absolute;margin-left:0;margin-top:0;width:26.7pt;height:25.6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" filled="f" stroked="f">
              <v:fill o:detectmouseclick="t"/>
              <v:textbox style="mso-fit-shape-to-text:t" inset="0,0,0,15pt">
                <w:txbxContent>
                  <w:p w14:paraId="0BC86FC4" w14:textId="237463CF" w:rsidR="0007774E" w:rsidRPr="0007774E" w:rsidRDefault="0007774E" w:rsidP="0007774E">
                    <w:pPr>
                      <w:spacing w:after="0"/>
                      <w:rPr>
                        <w:rFonts w:ascii="Arial" w:eastAsia="Arial" w:hAnsi="Arial" w:cs="Arial"/>
                        <w:noProof/>
                        <w:color w:val="000000"/>
                        <w:sz w:val="16"/>
                        <w:szCs w:val="16"/>
                      </w:rPr>
                    </w:pPr>
                    <w:r w:rsidRPr="0007774E">
                      <w:rPr>
                        <w:rFonts w:ascii="Arial" w:eastAsia="Arial" w:hAnsi="Arial" w:cs="Arial"/>
                        <w:noProof/>
                        <w:color w:val="000000"/>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BA5D4" w14:textId="77777777" w:rsidR="00A93D6F" w:rsidRDefault="00A93D6F">
      <w:pPr>
        <w:spacing w:after="0" w:line="240" w:lineRule="auto"/>
      </w:pPr>
      <w:r>
        <w:separator/>
      </w:r>
    </w:p>
  </w:footnote>
  <w:footnote w:type="continuationSeparator" w:id="0">
    <w:p w14:paraId="1D014683" w14:textId="77777777" w:rsidR="00A93D6F" w:rsidRDefault="00A93D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47D62" w14:textId="3501C8C2" w:rsidR="00E87ACD" w:rsidRDefault="00774D56">
    <w:pPr>
      <w:pStyle w:val="Hlavika"/>
    </w:pPr>
    <w:r>
      <w:rPr>
        <w:noProof/>
        <w:lang w:eastAsia="sk-SK"/>
      </w:rPr>
      <w:drawing>
        <wp:anchor distT="0" distB="0" distL="114300" distR="114300" simplePos="0" relativeHeight="251661312" behindDoc="0" locked="0" layoutInCell="1" allowOverlap="1" wp14:anchorId="691DCDB4" wp14:editId="376973A5">
          <wp:simplePos x="0" y="0"/>
          <wp:positionH relativeFrom="column">
            <wp:posOffset>77470</wp:posOffset>
          </wp:positionH>
          <wp:positionV relativeFrom="paragraph">
            <wp:posOffset>886460</wp:posOffset>
          </wp:positionV>
          <wp:extent cx="1911350" cy="190500"/>
          <wp:effectExtent l="0" t="0" r="635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80528_CI-Check_Vorlage_Medieninformation.png"/>
                  <pic:cNvPicPr/>
                </pic:nvPicPr>
                <pic:blipFill>
                  <a:blip r:embed="rId1"/>
                  <a:stretch>
                    <a:fillRect/>
                  </a:stretch>
                </pic:blipFill>
                <pic:spPr>
                  <a:xfrm>
                    <a:off x="0" y="0"/>
                    <a:ext cx="1911350" cy="190500"/>
                  </a:xfrm>
                  <a:prstGeom prst="rect">
                    <a:avLst/>
                  </a:prstGeom>
                </pic:spPr>
              </pic:pic>
            </a:graphicData>
          </a:graphic>
          <wp14:sizeRelH relativeFrom="margin">
            <wp14:pctWidth>0</wp14:pctWidth>
          </wp14:sizeRelH>
          <wp14:sizeRelV relativeFrom="margin">
            <wp14:pctHeight>0</wp14:pctHeight>
          </wp14:sizeRelV>
        </wp:anchor>
      </w:drawing>
    </w:r>
    <w:r>
      <w:rPr>
        <w:noProof/>
        <w:lang w:eastAsia="sk-SK"/>
      </w:rPr>
      <w:drawing>
        <wp:anchor distT="0" distB="0" distL="114300" distR="114300" simplePos="0" relativeHeight="251662336" behindDoc="1" locked="0" layoutInCell="1" allowOverlap="1" wp14:anchorId="63864114" wp14:editId="307B88B0">
          <wp:simplePos x="0" y="0"/>
          <wp:positionH relativeFrom="leftMargin">
            <wp:posOffset>6155387</wp:posOffset>
          </wp:positionH>
          <wp:positionV relativeFrom="topMargin">
            <wp:posOffset>384313</wp:posOffset>
          </wp:positionV>
          <wp:extent cx="792000" cy="792000"/>
          <wp:effectExtent l="0" t="0" r="8255" b="8255"/>
          <wp:wrapNone/>
          <wp:docPr id="8" name="Grafik 8"/>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2">
                    <a:extLst>
                      <a:ext uri="{28A0092B-C50C-407E-A947-70E740481C1C}">
                        <a14:useLocalDpi xmlns:a14="http://schemas.microsoft.com/office/drawing/2010/main" val="0"/>
                      </a:ext>
                    </a:extLst>
                  </a:blip>
                  <a:stretch>
                    <a:fillRect/>
                  </a:stretch>
                </pic:blipFill>
                <pic:spPr>
                  <a:xfrm>
                    <a:off x="0" y="0"/>
                    <a:ext cx="792000" cy="7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sk-SK"/>
      </w:rPr>
      <mc:AlternateContent>
        <mc:Choice Requires="wps">
          <w:drawing>
            <wp:anchor distT="0" distB="0" distL="114300" distR="114300" simplePos="0" relativeHeight="251659264" behindDoc="0" locked="0" layoutInCell="1" allowOverlap="1" wp14:anchorId="0B0A546B" wp14:editId="467572D6">
              <wp:simplePos x="0" y="0"/>
              <wp:positionH relativeFrom="page">
                <wp:posOffset>5832475</wp:posOffset>
              </wp:positionH>
              <wp:positionV relativeFrom="paragraph">
                <wp:posOffset>10048875</wp:posOffset>
              </wp:positionV>
              <wp:extent cx="1332000" cy="342000"/>
              <wp:effectExtent l="0" t="0" r="0" b="0"/>
              <wp:wrapNone/>
              <wp:docPr id="29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000" cy="342000"/>
                      </a:xfrm>
                      <a:prstGeom prst="rect">
                        <a:avLst/>
                      </a:prstGeom>
                      <a:solidFill>
                        <a:srgbClr val="FFFFFF"/>
                      </a:solidFill>
                      <a:ln w="9525">
                        <a:noFill/>
                        <a:miter lim="800000"/>
                        <a:headEnd/>
                        <a:tailEnd/>
                      </a:ln>
                    </wps:spPr>
                    <wps:txbx>
                      <w:txbxContent>
                        <w:p w14:paraId="0532B78E" w14:textId="77777777" w:rsidR="00E87ACD" w:rsidRDefault="00774D56" w:rsidP="00AC717D">
                          <w:pPr>
                            <w:pStyle w:val="Hlavika"/>
                          </w:pPr>
                          <w:r>
                            <w:t>S</w:t>
                          </w:r>
                          <w:r w:rsidR="00671771">
                            <w:t>trana</w:t>
                          </w:r>
                          <w:r>
                            <w:t xml:space="preserve"> </w:t>
                          </w:r>
                          <w:r>
                            <w:rPr>
                              <w:b/>
                            </w:rPr>
                            <w:fldChar w:fldCharType="begin"/>
                          </w:r>
                          <w:r>
                            <w:instrText>PAGE  \* Arabic  \* MERGEFORMAT</w:instrText>
                          </w:r>
                          <w:r>
                            <w:rPr>
                              <w:b/>
                            </w:rPr>
                            <w:fldChar w:fldCharType="separate"/>
                          </w:r>
                          <w:r w:rsidR="00CA4638">
                            <w:rPr>
                              <w:noProof/>
                            </w:rPr>
                            <w:t>1</w:t>
                          </w:r>
                          <w:r>
                            <w:rPr>
                              <w:b/>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0B0A546B" id="_x0000_t202" coordsize="21600,21600" o:spt="202" path="m,l,21600r21600,l21600,xe">
              <v:stroke joinstyle="miter"/>
              <v:path gradientshapeok="t" o:connecttype="rect"/>
            </v:shapetype>
            <v:shape id="Textfeld 2" o:spid="_x0000_s1026" type="#_x0000_t202" style="position:absolute;margin-left:459.25pt;margin-top:791.25pt;width:104.9pt;height: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" stroked="f">
              <v:textbox inset="0,0,0,0">
                <w:txbxContent>
                  <w:p w14:paraId="0532B78E" w14:textId="77777777" w:rsidR="00E87ACD" w:rsidRDefault="00774D56" w:rsidP="00AC717D">
                    <w:pPr>
                      <w:pStyle w:val="Hlavika"/>
                    </w:pPr>
                    <w:r>
                      <w:t>S</w:t>
                    </w:r>
                    <w:r w:rsidR="00671771">
                      <w:t>trana</w:t>
                    </w:r>
                    <w:r>
                      <w:t xml:space="preserve"> </w:t>
                    </w:r>
                    <w:r>
                      <w:rPr>
                        <w:b/>
                      </w:rPr>
                      <w:fldChar w:fldCharType="begin"/>
                    </w:r>
                    <w:r>
                      <w:instrText>PAGE  \* Arabic  \* MERGEFORMAT</w:instrText>
                    </w:r>
                    <w:r>
                      <w:rPr>
                        <w:b/>
                      </w:rPr>
                      <w:fldChar w:fldCharType="separate"/>
                    </w:r>
                    <w:r w:rsidR="00CA4638">
                      <w:rPr>
                        <w:noProof/>
                      </w:rPr>
                      <w:t>1</w:t>
                    </w:r>
                    <w:r>
                      <w:rPr>
                        <w:b/>
                      </w:rPr>
                      <w:fldChar w:fldCharType="end"/>
                    </w:r>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52D2A"/>
    <w:multiLevelType w:val="hybridMultilevel"/>
    <w:tmpl w:val="DED8C9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5E1280B"/>
    <w:multiLevelType w:val="hybridMultilevel"/>
    <w:tmpl w:val="D38A13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F87642D"/>
    <w:multiLevelType w:val="hybridMultilevel"/>
    <w:tmpl w:val="D9F2CF20"/>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BAD79AE"/>
    <w:multiLevelType w:val="hybridMultilevel"/>
    <w:tmpl w:val="928442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6BA15BE9"/>
    <w:multiLevelType w:val="hybridMultilevel"/>
    <w:tmpl w:val="2AE022D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72A57D42"/>
    <w:multiLevelType w:val="hybridMultilevel"/>
    <w:tmpl w:val="2A0A1C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091972929">
    <w:abstractNumId w:val="2"/>
  </w:num>
  <w:num w:numId="2" w16cid:durableId="953515546">
    <w:abstractNumId w:val="0"/>
  </w:num>
  <w:num w:numId="3" w16cid:durableId="1957326855">
    <w:abstractNumId w:val="1"/>
  </w:num>
  <w:num w:numId="4" w16cid:durableId="379060448">
    <w:abstractNumId w:val="3"/>
  </w:num>
  <w:num w:numId="5" w16cid:durableId="144247000">
    <w:abstractNumId w:val="5"/>
  </w:num>
  <w:num w:numId="6" w16cid:durableId="17294998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D56"/>
    <w:rsid w:val="00010297"/>
    <w:rsid w:val="0001557D"/>
    <w:rsid w:val="00060C41"/>
    <w:rsid w:val="00072F22"/>
    <w:rsid w:val="0007774E"/>
    <w:rsid w:val="00080A6F"/>
    <w:rsid w:val="0008424D"/>
    <w:rsid w:val="000A139E"/>
    <w:rsid w:val="000C277F"/>
    <w:rsid w:val="000D48B5"/>
    <w:rsid w:val="000E5AE6"/>
    <w:rsid w:val="00110523"/>
    <w:rsid w:val="001374B0"/>
    <w:rsid w:val="00151F5C"/>
    <w:rsid w:val="001906CC"/>
    <w:rsid w:val="001A4E26"/>
    <w:rsid w:val="001E2AA9"/>
    <w:rsid w:val="002254E1"/>
    <w:rsid w:val="002A20F4"/>
    <w:rsid w:val="002C1D41"/>
    <w:rsid w:val="0030203E"/>
    <w:rsid w:val="00321FB9"/>
    <w:rsid w:val="00332657"/>
    <w:rsid w:val="00336E6E"/>
    <w:rsid w:val="00344FD4"/>
    <w:rsid w:val="00377406"/>
    <w:rsid w:val="003E7817"/>
    <w:rsid w:val="00411555"/>
    <w:rsid w:val="00425264"/>
    <w:rsid w:val="0043014E"/>
    <w:rsid w:val="004402BF"/>
    <w:rsid w:val="004639E0"/>
    <w:rsid w:val="00465A24"/>
    <w:rsid w:val="00494B76"/>
    <w:rsid w:val="00525644"/>
    <w:rsid w:val="005C1CD0"/>
    <w:rsid w:val="005E2499"/>
    <w:rsid w:val="00671771"/>
    <w:rsid w:val="00696C91"/>
    <w:rsid w:val="006A72DC"/>
    <w:rsid w:val="006D5004"/>
    <w:rsid w:val="00740F2A"/>
    <w:rsid w:val="00745C38"/>
    <w:rsid w:val="00774D56"/>
    <w:rsid w:val="0079648F"/>
    <w:rsid w:val="007C228B"/>
    <w:rsid w:val="007C4A5D"/>
    <w:rsid w:val="00817677"/>
    <w:rsid w:val="00835903"/>
    <w:rsid w:val="00844CA3"/>
    <w:rsid w:val="008537ED"/>
    <w:rsid w:val="0087769F"/>
    <w:rsid w:val="008F7968"/>
    <w:rsid w:val="00903C09"/>
    <w:rsid w:val="0097338A"/>
    <w:rsid w:val="00A375AD"/>
    <w:rsid w:val="00A625BC"/>
    <w:rsid w:val="00A73188"/>
    <w:rsid w:val="00A93D6F"/>
    <w:rsid w:val="00AB2341"/>
    <w:rsid w:val="00AD1F5B"/>
    <w:rsid w:val="00B14ACA"/>
    <w:rsid w:val="00B200C1"/>
    <w:rsid w:val="00B37BFB"/>
    <w:rsid w:val="00BC5F2D"/>
    <w:rsid w:val="00BE17FE"/>
    <w:rsid w:val="00BE3DC1"/>
    <w:rsid w:val="00BF0AFF"/>
    <w:rsid w:val="00C013B8"/>
    <w:rsid w:val="00C144E5"/>
    <w:rsid w:val="00C217EA"/>
    <w:rsid w:val="00C648B7"/>
    <w:rsid w:val="00C64D7E"/>
    <w:rsid w:val="00CA4638"/>
    <w:rsid w:val="00CB4DA6"/>
    <w:rsid w:val="00D24369"/>
    <w:rsid w:val="00D34E66"/>
    <w:rsid w:val="00D5157A"/>
    <w:rsid w:val="00D62C24"/>
    <w:rsid w:val="00DA753A"/>
    <w:rsid w:val="00DB5029"/>
    <w:rsid w:val="00DF1996"/>
    <w:rsid w:val="00E67B8F"/>
    <w:rsid w:val="00E67F0A"/>
    <w:rsid w:val="00E803D8"/>
    <w:rsid w:val="00E87ACD"/>
    <w:rsid w:val="00EA77D8"/>
    <w:rsid w:val="00F06E45"/>
    <w:rsid w:val="00F3460B"/>
    <w:rsid w:val="00F76636"/>
    <w:rsid w:val="00FE1F5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FFCEF"/>
  <w15:docId w15:val="{ECEB163C-8709-4769-8B99-D3AD8EE64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C228B"/>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774D5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74D56"/>
  </w:style>
  <w:style w:type="paragraph" w:styleId="Pta">
    <w:name w:val="footer"/>
    <w:basedOn w:val="Normlny"/>
    <w:link w:val="PtaChar"/>
    <w:uiPriority w:val="99"/>
    <w:unhideWhenUsed/>
    <w:rsid w:val="00774D56"/>
    <w:pPr>
      <w:tabs>
        <w:tab w:val="center" w:pos="4536"/>
        <w:tab w:val="right" w:pos="9072"/>
      </w:tabs>
      <w:spacing w:after="0" w:line="240" w:lineRule="auto"/>
    </w:pPr>
  </w:style>
  <w:style w:type="character" w:customStyle="1" w:styleId="PtaChar">
    <w:name w:val="Päta Char"/>
    <w:basedOn w:val="Predvolenpsmoodseku"/>
    <w:link w:val="Pta"/>
    <w:uiPriority w:val="99"/>
    <w:rsid w:val="00774D56"/>
  </w:style>
  <w:style w:type="table" w:styleId="Mriekatabuky">
    <w:name w:val="Table Grid"/>
    <w:basedOn w:val="Normlnatabuka"/>
    <w:uiPriority w:val="59"/>
    <w:rsid w:val="00FE1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EA77D8"/>
    <w:pPr>
      <w:ind w:left="720"/>
      <w:contextualSpacing/>
    </w:pPr>
  </w:style>
  <w:style w:type="paragraph" w:styleId="Revzia">
    <w:name w:val="Revision"/>
    <w:hidden/>
    <w:uiPriority w:val="99"/>
    <w:semiHidden/>
    <w:rsid w:val="003774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17</Pages>
  <Words>3779</Words>
  <Characters>22753</Characters>
  <Application>Microsoft Office Word</Application>
  <DocSecurity>0</DocSecurity>
  <Lines>446</Lines>
  <Paragraphs>90</Paragraphs>
  <ScaleCrop>false</ScaleCrop>
  <HeadingPairs>
    <vt:vector size="2" baseType="variant">
      <vt:variant>
        <vt:lpstr>Názov</vt:lpstr>
      </vt:variant>
      <vt:variant>
        <vt:i4>1</vt:i4>
      </vt:variant>
    </vt:vector>
  </HeadingPairs>
  <TitlesOfParts>
    <vt:vector size="1" baseType="lpstr">
      <vt:lpstr/>
    </vt:vector>
  </TitlesOfParts>
  <Company>ATC</Company>
  <LinksUpToDate>false</LinksUpToDate>
  <CharactersWithSpaces>26442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dc:creator>
  <cp:lastModifiedBy>KP</cp:lastModifiedBy>
  <cp:revision>3</cp:revision>
  <dcterms:created xsi:type="dcterms:W3CDTF">2026-05-15T09:21:00Z</dcterms:created>
  <dcterms:modified xsi:type="dcterms:W3CDTF">2026-05-15T09:37:00Z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400c9750,70f02d33,4aa141e9</vt:lpwstr>
  </property>
  <property fmtid="{D5CDD505-2E9C-101B-9397-08002B2CF9AE}" pid="3" name="ClassificationContentMarkingFooterFontProps">
    <vt:lpwstr>#000000,8,Arial</vt:lpwstr>
  </property>
  <property fmtid="{D5CDD505-2E9C-101B-9397-08002B2CF9AE}" pid="4" name="ClassificationContentMarkingFooterText">
    <vt:lpwstr>Internal</vt:lpwstr>
  </property>
  <property fmtid="{D5CDD505-2E9C-101B-9397-08002B2CF9AE}" pid="5" name="MSIP_Label_43d67188-4396-4f49-b241-070cf408d0d1_Enabled">
    <vt:lpwstr>true</vt:lpwstr>
  </property>
  <property fmtid="{D5CDD505-2E9C-101B-9397-08002B2CF9AE}" pid="6" name="MSIP_Label_43d67188-4396-4f49-b241-070cf408d0d1_SetDate">
    <vt:lpwstr>2026-01-08T13:34:01Z</vt:lpwstr>
  </property>
  <property fmtid="{D5CDD505-2E9C-101B-9397-08002B2CF9AE}" pid="7" name="MSIP_Label_43d67188-4396-4f49-b241-070cf408d0d1_Method">
    <vt:lpwstr>Standard</vt:lpwstr>
  </property>
  <property fmtid="{D5CDD505-2E9C-101B-9397-08002B2CF9AE}" pid="8" name="MSIP_Label_43d67188-4396-4f49-b241-070cf408d0d1_Name">
    <vt:lpwstr>43d67188-4396-4f49-b241-070cf408d0d1</vt:lpwstr>
  </property>
  <property fmtid="{D5CDD505-2E9C-101B-9397-08002B2CF9AE}" pid="9" name="MSIP_Label_43d67188-4396-4f49-b241-070cf408d0d1_SiteId">
    <vt:lpwstr>0f6f68be-4ef2-465a-986b-eb9a250d9789</vt:lpwstr>
  </property>
  <property fmtid="{D5CDD505-2E9C-101B-9397-08002B2CF9AE}" pid="10" name="MSIP_Label_43d67188-4396-4f49-b241-070cf408d0d1_ActionId">
    <vt:lpwstr>e0065aae-81ce-4617-8452-bc707f169542</vt:lpwstr>
  </property>
  <property fmtid="{D5CDD505-2E9C-101B-9397-08002B2CF9AE}" pid="11" name="MSIP_Label_43d67188-4396-4f49-b241-070cf408d0d1_ContentBits">
    <vt:lpwstr>2</vt:lpwstr>
  </property>
  <property fmtid="{D5CDD505-2E9C-101B-9397-08002B2CF9AE}" pid="12" name="MSIP_Label_43d67188-4396-4f49-b241-070cf408d0d1_Tag">
    <vt:lpwstr>10, 3, 0, 1</vt:lpwstr>
  </property>
</Properties>
</file>